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32"/>
        </w:rPr>
        <w:t xml:space="preserve">ОБЗОР РЫНКА</w:t>
      </w:r>
    </w:p>
    <w:p>
      <w:pPr>
        <w:spacing w:after="120"/>
        <w:jc w:val="center"/>
      </w:pPr>
      <w:r>
        <w:rPr>
          <w:b/>
        </w:rPr>
        <w:t xml:space="preserve">цены предложения квартир в Москве и Московской области: октябрь 2026 года</w:t>
      </w:r>
    </w:p>
    <w:p>
      <w:pPr>
        <w:spacing w:after="360"/>
        <w:jc w:val="center"/>
      </w:pPr>
      <w:r>
        <w:rPr>
          <w:b w:val="0"/>
        </w:rPr>
        <w:t xml:space="preserve">Редакция 1. Объявления, опубликованные в октябре 2026 года. Обновляется ежемесячно</w:t>
      </w:r>
    </w:p>
    <w:p>
      <w:pPr>
        <w:pStyle w:val="Heading1"/>
      </w:pPr>
      <w:r>
        <w:t xml:space="preserve">1. Назначение и основные выводы</w:t>
      </w:r>
    </w:p>
    <w:p>
      <w:r>
        <w:rPr>
          <w:b w:val="0"/>
        </w:rPr>
        <w:t xml:space="preserve">Обзор показывает уровень цен предложения квартир за квадратный метр по округам Москвы и городам Московской области, отдельно для вторичного рынка и новостроек. Оно предназначено для раздела «Анализ рынка» отчёта об оценке, для проверки подобранных аналогов и для тех, кто хочет понять, сколько сейчас просят за квартиру в своём районе.</w:t>
      </w:r>
    </w:p>
    <w:p>
      <w:r>
        <w:rPr>
          <w:b w:val="0"/>
        </w:rPr>
        <w:t xml:space="preserve">Основные выводы:</w:t>
      </w:r>
    </w:p>
    <w:p>
      <w:pPr>
        <w:spacing w:after="0"/>
        <w:ind w:left="340" w:hanging="340"/>
      </w:pPr>
      <w:r>
        <w:rPr>
          <w:b w:val="0"/>
        </w:rPr>
        <w:t xml:space="preserve">– медиана цены предложения в Москве — 533 тыс. руб. за кв.м: на вторичном рынке 462 тыс., в новостройках 608 тыс. (на 32 % дороже);</w:t>
      </w:r>
    </w:p>
    <w:p>
      <w:pPr>
        <w:spacing w:after="0"/>
        <w:ind w:left="340" w:hanging="340"/>
      </w:pPr>
      <w:r>
        <w:rPr>
          <w:b w:val="0"/>
        </w:rPr>
        <w:t xml:space="preserve">– разброс внутри Москвы большой: от 242 тыс. в Троицком округе до 1 021 тыс. в Центральном; в остальных округах старой Москвы медианы лежат в пределах 444⁠–⁠596 тыс.;</w:t>
      </w:r>
    </w:p>
    <w:p>
      <w:pPr>
        <w:spacing w:after="0"/>
        <w:ind w:left="340" w:hanging="340"/>
      </w:pPr>
      <w:r>
        <w:rPr>
          <w:b w:val="0"/>
        </w:rPr>
        <w:t xml:space="preserve">– в Московской области медиана — 224 тыс. руб. за кв.м, в 2,4 раза ниже московской; новостройки дороже вторичного рынка всего на 14 %;</w:t>
      </w:r>
    </w:p>
    <w:p>
      <w:pPr>
        <w:spacing w:after="0"/>
        <w:ind w:left="340" w:hanging="340"/>
      </w:pPr>
      <w:r>
        <w:rPr>
          <w:b w:val="0"/>
        </w:rPr>
        <w:t xml:space="preserve">– в городах, примыкающих к Москве (Реутов, Красногорск, Долгопрудный), — около 300 тыс. руб. за кв.м, в городах в 50 км и дальше от МКАД — 120⁠–⁠150 тыс.;</w:t>
      </w:r>
    </w:p>
    <w:p>
      <w:pPr>
        <w:spacing w:after="0"/>
        <w:ind w:left="340" w:hanging="340"/>
      </w:pPr>
      <w:r>
        <w:rPr>
          <w:b w:val="0"/>
        </w:rPr>
        <w:t xml:space="preserve">– на вторичном рынке Москвы квартиры в панельных домах дешевле, чем в монолитных, на 27 % (391 тыс. против 537 тыс. руб. за кв.м); класс жилья площадки не указывают, тип дома — ближайший к нему признак;</w:t>
      </w:r>
    </w:p>
    <w:p>
      <w:pPr>
        <w:spacing w:after="0"/>
        <w:ind w:left="340" w:hanging="340"/>
      </w:pPr>
      <w:r>
        <w:rPr>
          <w:b w:val="0"/>
        </w:rPr>
        <w:t xml:space="preserve">– по классу жилья (новостройки): в Москве комфорт — 399 тыс. руб. за кв.м, бизнес — 591 тыс., элитные дома — 852 тыс.; в Московской области комфорт — 229 тыс., бизнес — 310 тыс.;</w:t>
      </w:r>
    </w:p>
    <w:p>
      <w:pPr>
        <w:spacing w:after="0"/>
        <w:ind w:left="340" w:hanging="340"/>
      </w:pPr>
      <w:r>
        <w:rPr>
          <w:b w:val="0"/>
        </w:rPr>
        <w:t xml:space="preserve">– по сравнению с объявлениями сентября медиана вторичного рынка Москвы почти не изменилась (+0,0 %); изменения в новостройках связаны прежде всего со сменой состава предложения (какие корпуса вышли в продажу), а не с ростом цен.</w:t>
      </w:r>
    </w:p>
    <w:p>
      <w:r>
        <w:rPr>
          <w:b w:val="0"/>
        </w:rPr>
        <w:t xml:space="preserve">Пояснение для читателя-неспециалиста: здесь приведены цены, которые продавцы указывают в объявлениях (та сумма, которую продавцы хотели бы получить), а не цены сделок. Фактическая цена продажи обычно ниже на величину торга. Медиана — цена «посередине»: половина объявлений дешевле, половина дороже.</w:t>
      </w:r>
    </w:p>
    <w:p>
      <w:r>
        <w:rPr>
          <w:b w:val="0"/>
        </w:rPr>
        <w:t xml:space="preserve">Цифры статьи описывают рынок в целом и не заменяют оценку конкретной квартиры. Если нужна стоимость вашей квартиры для нотариуса, суда или раздела имущества, обращайтесь к нам: сайт iiii.ru, почта info@iiii.ru, телефон +7 (925) 755-77-85.</w:t>
      </w:r>
    </w:p>
    <w:p>
      <w:pPr>
        <w:pStyle w:val="Heading1"/>
      </w:pPr>
      <w:r>
        <w:t xml:space="preserve">2. Исходные данные</w:t>
      </w:r>
    </w:p>
    <w:p>
      <w:r>
        <w:rPr>
          <w:b w:val="0"/>
        </w:rPr>
        <w:t xml:space="preserve">Источник — объявления о продаже квартир, собранные сервисом ads-api.ru с площадок Циан, Яндекс Недвижимость, Авито и Юла (тариф без телефонов: персональные данные продавцов не запрашивались и не хранятся). Взяты объявления, впервые опубликованные с 1 по 28 октября 2026 года: Москва (с Новой Москвой и Зеленоградом) и Московская область.</w:t>
      </w:r>
    </w:p>
    <w:p>
      <w:r>
        <w:rPr>
          <w:b w:val="0"/>
        </w:rPr>
        <w:t xml:space="preserve">Правила отбора записей:</w:t>
      </w:r>
    </w:p>
    <w:p>
      <w:pPr>
        <w:spacing w:after="0"/>
        <w:ind w:left="340" w:hanging="340"/>
      </w:pPr>
      <w:r>
        <w:rPr>
          <w:b w:val="0"/>
        </w:rPr>
        <w:t xml:space="preserve">– только объявления о продаже («продам»), с ценой и общей площадью от 10 до 400 кв.м;</w:t>
      </w:r>
    </w:p>
    <w:p>
      <w:pPr>
        <w:spacing w:after="0"/>
        <w:ind w:left="340" w:hanging="340"/>
      </w:pPr>
      <w:r>
        <w:rPr>
          <w:b w:val="0"/>
        </w:rPr>
        <w:t xml:space="preserve">– одна и та же квартира, выставленная на нескольких площадках (совпадают координаты дома, площадь и этаж), учтена один раз;</w:t>
      </w:r>
    </w:p>
    <w:p>
      <w:pPr>
        <w:spacing w:after="0"/>
        <w:ind w:left="340" w:hanging="340"/>
      </w:pPr>
      <w:r>
        <w:rPr>
          <w:b w:val="0"/>
        </w:rPr>
        <w:t xml:space="preserve">– исключены 1 % самых дешёвых и 1 % самых дорогих объявлений за квадратный метр отдельно по вторичному рынку и новостройкам каждой территории (опечатки в цене и площади, доли, элитные объекты);</w:t>
      </w:r>
    </w:p>
    <w:p>
      <w:pPr>
        <w:spacing w:after="0"/>
        <w:ind w:left="340" w:hanging="340"/>
      </w:pPr>
      <w:r>
        <w:rPr>
          <w:b w:val="0"/>
        </w:rPr>
        <w:t xml:space="preserve">– объявления с адресом в Москве, ошибочно отнесённые площадкой к Московской области, исключены.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1 – Характеристика выборки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638"/>
        <w:gridCol w:w="1750"/>
        <w:gridCol w:w="1750"/>
        <w:gridCol w:w="1750"/>
        <w:gridCol w:w="1750"/>
      </w:tblGrid>
      <w:tr>
        <w:trPr>
          <w:cantSplit/>
          <w:tblHeader/>
        </w:trPr>
        <w:tc>
          <w:tcPr>
            <w:tcW w:type="dxa" w:w="263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Территория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Объявлений до очистки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После очистки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Вторичный рынок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6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Москва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40 736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39 922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21 448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18 474</w:t>
            </w:r>
          </w:p>
        </w:tc>
      </w:tr>
      <w:tr>
        <w:trPr>
          <w:cantSplit/>
        </w:trPr>
        <w:tc>
          <w:tcPr>
            <w:tcW w:type="dxa" w:w="26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Московская область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33 600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32 928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18 870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14 058</w:t>
            </w:r>
          </w:p>
        </w:tc>
      </w:tr>
      <w:tr>
        <w:trPr>
          <w:cantSplit/>
        </w:trPr>
        <w:tc>
          <w:tcPr>
            <w:tcW w:type="dxa" w:w="26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Всего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74 336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72 850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40 318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32 532</w:t>
            </w:r>
          </w:p>
        </w:tc>
      </w:tr>
    </w:tbl>
    <w:p>
      <w:r>
        <w:rPr>
          <w:b w:val="0"/>
        </w:rPr>
        <w:t xml:space="preserve">Объявления по площадкам: Циан — 61 %, Яндекс Недвижимость — 33 %, Авито — 6 %, Юла — 1 %. Объявления Авито в сервисе представлены неполно, поэтому выборка ближе к предложению Циан и Яндекса, где больше агентств и застройщиков.</w:t>
      </w:r>
    </w:p>
    <w:p>
      <w:pPr>
        <w:pStyle w:val="Heading1"/>
      </w:pPr>
      <w:r>
        <w:t xml:space="preserve">3. Метод</w:t>
      </w:r>
    </w:p>
    <w:p>
      <w:r>
        <w:rPr>
          <w:b w:val="0"/>
        </w:rPr>
        <w:t xml:space="preserve">Для каждой группы (округ, город, вид рынка) рассчитаны медиана цены за квадратный метр общей площади и квартили: нижний (25 % объявлений дешевле) и верхний (25 % дороже). Медиана выбрана вместо среднего, потому что она не зависит от отдельных очень дорогих квартир. Группы, где меньше 50 объявлений (в Московской области — 250), не показаны.</w:t>
      </w:r>
    </w:p>
    <w:p>
      <w:r>
        <w:rPr>
          <w:b w:val="0"/>
        </w:rPr>
        <w:t xml:space="preserve">Округ Москвы взят из объявления. У 16 119 объявлений округ не указан; для них взят округ ближайшего по координатам объявления с указанным округом. Город Московской области взят из адреса.</w:t>
      </w:r>
    </w:p>
    <w:p>
      <w:r>
        <w:rPr>
          <w:b w:val="0"/>
        </w:rPr>
        <w:t xml:space="preserve">Вид рынка (вторичный или новостройка) указывает продавец. В новостройки попадают и квартиры от застройщика, и переуступки, и квартиры в недавно сданных домах.</w:t>
      </w:r>
    </w:p>
    <w:p>
      <w:pPr>
        <w:pStyle w:val="Heading1"/>
      </w:pPr>
      <w:r>
        <w:t xml:space="preserve">4. Москва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2 – Цены предложения квартир в Москве по округам,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Округ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Центральный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4 446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1 021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678–1 509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734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1 446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Северный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4 364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596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441–751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484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695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Западный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6 767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593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501–737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535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631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Южный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4 111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560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426–712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449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679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Северо-Западный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4 248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545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424–663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500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567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Юго-Западный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2 339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482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390–581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435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613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Юго-Восточный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4 132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479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387–569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416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542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Северо-Восточный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2 703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476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390–594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438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599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Восточный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2 725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444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373–561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412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521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Новомосковский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3 643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348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304–401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358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340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Зеленоградский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266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328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303–380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319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380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Троицкий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176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242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211–287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241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Москва в целом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39 922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533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403–690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462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608</w:t>
            </w:r>
          </w:p>
        </w:tc>
      </w:tr>
    </w:tbl>
    <w:p>
      <w:r>
        <w:rPr>
          <w:b w:val="0"/>
        </w:rPr>
        <w:t xml:space="preserve">Медиана цены всей квартиры в Москве — 26,5 млн руб. (вторичный рынок 23,0 млн руб., новостройки 31,0 млн руб.). В Центральном округе новостройки — это в основном клубные дома и элитные комплексы, поэтому их медиана почти вдвое выше вторичного рынка того же округа. В Новомосковском округе, наоборот, новостройки не дороже вторичного рынка: основную часть предложения дают крупные комплексы за МКАД.</w:t>
      </w:r>
    </w:p>
    <w:p>
      <w:pPr>
        <w:pStyle w:val="Heading1"/>
      </w:pPr>
      <w:r>
        <w:t xml:space="preserve">5. Московская область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3 – Цены предложения квартир в населённых пунктах Московской области, тыс. руб. за кв.м, октябрь 2026 года (250 объявлений и больше)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Населённый пункт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Реутов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422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316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268–377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300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Красногорск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1 925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301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260–337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300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302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Красково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598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297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247–344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297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Долгопрудный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278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295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256–325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288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Одинцово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850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276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246–313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272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285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Люберцы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1 087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272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229–300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265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283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Химки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2 171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271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230–331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263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276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Котельники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988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221–306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253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266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Сапроново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700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252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235–287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242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262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Мытищи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2 445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244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212–297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267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236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Видное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426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235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207–266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235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Апрелевка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260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203–251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Лыткарино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313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189–227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225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Королёв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469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220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192–246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216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Балашиха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2 626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218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195–235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209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222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Пушкино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1 218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214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170–243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173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231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Жуковский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258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193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180–210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190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Домодедово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568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187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165–218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192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Развилка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372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184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172–195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181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Подольск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587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177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154–205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182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Серпухов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628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156–180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136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176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Ивантеевка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483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161–181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Монино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267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143–152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151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Раменское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464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150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136–202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192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136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Электросталь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271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121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103–149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121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Московская область в целом</w:t>
            </w:r>
          </w:p>
        </w:tc>
        <w:tc>
          <w:tcPr>
            <w:tcW w:type="dxa" w:w="16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32 928</w:t>
            </w:r>
          </w:p>
        </w:tc>
        <w:tc>
          <w:tcPr>
            <w:tcW w:type="dxa" w:w="125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224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175–278</w:t>
            </w:r>
          </w:p>
        </w:tc>
        <w:tc>
          <w:tcPr>
            <w:tcW w:type="dxa" w:w="1400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209</w:t>
            </w:r>
          </w:p>
        </w:tc>
        <w:tc>
          <w:tcPr>
            <w:tcW w:type="dxa" w:w="1788"/>
            <w:vAlign w:val="center"/>
          </w:tcPr>
          <w:p>
            <w:pPr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238</w:t>
            </w:r>
          </w:p>
        </w:tc>
      </w:tr>
    </w:tbl>
    <w:p>
      <w:r>
        <w:rPr>
          <w:b w:val="0"/>
        </w:rPr>
        <w:t xml:space="preserve">Дороже всего квартиры в городах, примыкающих к Москве (Реутов, Красногорск, Долгопрудный, Люберцы, Химки), — 270⁠–⁠315 тыс. руб. за кв.м; в городах в 50 км и дальше от МКАД (Электросталь, Ногинск, Коломна, Сергиев Посад) — в 2⁠–⁠2,5 раза ниже. Медиана цены всей квартиры в области — 9,9 млн руб.</w:t>
      </w:r>
    </w:p>
    <w:p>
      <w:pPr>
        <w:pStyle w:val="Heading1"/>
      </w:pPr>
      <w:r>
        <w:t xml:space="preserve">6. Цена квадратного метра и число комнат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4 – Медиана цены предложения по числу комнат,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338"/>
        <w:gridCol w:w="1460"/>
        <w:gridCol w:w="1460"/>
        <w:gridCol w:w="1460"/>
        <w:gridCol w:w="1460"/>
        <w:gridCol w:w="1460"/>
      </w:tblGrid>
      <w:tr>
        <w:trPr>
          <w:cantSplit/>
          <w:tblHeader/>
        </w:trPr>
        <w:tc>
          <w:tcPr>
            <w:tcW w:type="dxa" w:w="233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Территория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Студии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1 комната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2 комнаты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3 комнаты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4 и более</w:t>
            </w:r>
          </w:p>
        </w:tc>
      </w:tr>
      <w:tr>
        <w:trPr>
          <w:cantSplit/>
        </w:trPr>
        <w:tc>
          <w:tcPr>
            <w:tcW w:type="dxa" w:w="23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Москва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611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540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505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506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639</w:t>
            </w:r>
          </w:p>
        </w:tc>
      </w:tr>
      <w:tr>
        <w:trPr>
          <w:cantSplit/>
        </w:trPr>
        <w:tc>
          <w:tcPr>
            <w:tcW w:type="dxa" w:w="23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Московская область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282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234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218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200</w:t>
            </w:r>
          </w:p>
        </w:tc>
      </w:tr>
    </w:tbl>
    <w:p>
      <w:r>
        <w:rPr>
          <w:b w:val="0"/>
        </w:rPr>
        <w:t xml:space="preserve">Чем меньше квартира, тем дороже квадратный метр: в Москве студии в пересчёте на кв.м дороже двухкомнатных квартир на 21 %. Исключение — большие квартиры в Москве: среди них много квартир бизнес- и премиум-класса, поэтому их медиана выше. Для оценки эту разницу учитывают корректировкой на площадь; собственное исследование такой корректировки на этих же данных готовится отдельно.</w:t>
      </w:r>
    </w:p>
    <w:p>
      <w:pPr>
        <w:pStyle w:val="Heading1"/>
      </w:pPr>
      <w:r>
        <w:t xml:space="preserve">7. Цена квадратного метра и тип дома</w:t>
      </w:r>
    </w:p>
    <w:p>
      <w:r>
        <w:rPr>
          <w:b w:val="0"/>
        </w:rPr>
        <w:t xml:space="preserve">Класс жилья (эконом, комфорт, бизнес, премиум) в объявлениях не указывается. Ближайший доступный признак — тип дома (материал стен), который продавец выбирает из списка площадки. Он указан в 54 % объявлений Москвы и в 55 % объявлений Московской области; цены ниже рассчитаны только по этим объявлениям. Группы, где меньше 30 объявлений, не показаны.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5 – Цены предложения квартир по типу дома: Москва,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Тип дома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Монолитный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11 901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570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449–714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537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594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Монолитно-кирпичный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2 681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570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442–800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570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566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Кирпичный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2 063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482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398–619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482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Сталинский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55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480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414–608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480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Панельный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4 050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390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342–447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391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366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Блочный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712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427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378–499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427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</w:tbl>
    <w:p>
      <w:pPr>
        <w:keepNext/>
        <w:spacing w:after="0" w:before="120"/>
        <w:jc w:val="left"/>
      </w:pPr>
      <w:r>
        <w:rPr>
          <w:b w:val="0"/>
        </w:rPr>
        <w:t xml:space="preserve">Таблица 6 – Цены предложения квартир по типу дома: Московская область,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Тип дома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Монолитный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6 936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246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202–293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254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237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Монолитно-кирпичный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3 489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199–266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230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228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Кирпичный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3 128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182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134–238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178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248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Панельный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4 158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159–267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194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266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Блочный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359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206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158–253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206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</w:tbl>
    <w:p>
      <w:r>
        <w:rPr>
          <w:b w:val="0"/>
        </w:rPr>
        <w:t xml:space="preserve">Сравнивать типы домов правильнее на вторичном рынке: там в каждой группе дома разных лет и районов. В Москве самый дешёвый квадратный метр на вторичном рынке — в панельных домах (391 тыс. руб.), самый дорогой — в монолитно-кирпичных (570 тыс. руб.), разница 46 %. Разница объясняется не только материалом стен: панельные и блочные дома — в основном массовая застройка 1960⁠–⁠1990-х годов, монолитные — как правило, более новые и выше по классу. В новостройках почти все дома монолитные или монолитно-кирпичные, поэтому класс новостроек по типу дома не различить.</w:t>
      </w:r>
    </w:p>
    <w:p>
      <w:r>
        <w:rPr>
          <w:b w:val="0"/>
        </w:rPr>
        <w:t xml:space="preserve">Цены по классам жилья приведены в следующем разделе.</w:t>
      </w:r>
    </w:p>
    <w:p>
      <w:pPr>
        <w:pStyle w:val="Heading1"/>
      </w:pPr>
      <w:r>
        <w:t xml:space="preserve">8. Цена квадратного метра и класс жилья</w:t>
      </w:r>
    </w:p>
    <w:p>
      <w:r>
        <w:rPr>
          <w:b w:val="0"/>
        </w:rPr>
        <w:t xml:space="preserve">Класс жилья определён по названию жилого комплекса из объявления. Для каждого комплекса класс взят из его карточки в каталоге новостроек Яндекс Недвижимости (realty.yandex.ru, каталоги Москвы и Московской области, около 750 комплексов, просмотрено 30.10.2026). Класс определён для 96 % объявлений новостроек Москвы и 94 % новостроек области. На вторичном рынке класс почти не определяется: сданные дома из каталога новостроек уходят. Группы, где меньше 30 объявлений, не показаны.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7 – Цены предложения квартир по классу жилья: Москва,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Комфорт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3 663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426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334–541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517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399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Комфорт+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622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342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305–399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381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330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Бизнес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11 883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593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507–697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599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591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Элитный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6 081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836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705–1 256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794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852</w:t>
            </w:r>
          </w:p>
        </w:tc>
      </w:tr>
    </w:tbl>
    <w:p>
      <w:pPr>
        <w:keepNext/>
        <w:spacing w:after="0" w:before="120"/>
        <w:jc w:val="left"/>
      </w:pPr>
      <w:r>
        <w:rPr>
          <w:b w:val="0"/>
        </w:rPr>
        <w:t xml:space="preserve">Таблица 8 – Цены предложения квартир по классу жилья: Московская область,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Эконом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426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175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158–202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184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170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Комфорт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12 376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234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202–283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260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229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Комфорт+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2 281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283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252–321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263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285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Бизнес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1 518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319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268–359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342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310</w:t>
            </w:r>
          </w:p>
        </w:tc>
      </w:tr>
    </w:tbl>
    <w:p>
      <w:r>
        <w:rPr>
          <w:b w:val="0"/>
        </w:rPr>
        <w:t xml:space="preserve">В Москве новостройки бизнес-класса дороже комфорт-класса на 48 %, элитные дома — ещё на 44 % дороже бизнес-класса; разброс цен в элитном сегменте самый большой (квартили 714⁠–⁠1 345 тыс.). Комфорт-плюс в Москве по медиане дешевле комфорта: почти половину группы дают два крупных проекта в Новой Москве (Первый Московский и Переделкино Ближнее), а класс, присвоенный застройщиком, не учитывает удалённость от центра. В Московской области классы выстроены по порядку: эконом 170, комфорт 229, комфорт-плюс 285, бизнес 310 тыс. руб. за кв.м. Класс, таким образом, нужно рассматривать вместе с местоположением.</w:t>
      </w:r>
    </w:p>
    <w:p>
      <w:r>
        <w:rPr>
          <w:b w:val="0"/>
        </w:rPr>
        <w:t xml:space="preserve">Класс жилья указывает застройщик или площадка; единого стандарта классов в России нет. Поэтому класс здесь — ориентир для подбора аналогов, а не точная характеристика дома.</w:t>
      </w:r>
    </w:p>
    <w:p>
      <w:pPr>
        <w:pStyle w:val="Heading1"/>
      </w:pPr>
      <w:r>
        <w:t xml:space="preserve">9. Изменение к предыдущему месяцу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9 – Медиана цены предложения, тыс. руб. за кв.м: объявления сентября и октября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438"/>
        <w:gridCol w:w="1600"/>
        <w:gridCol w:w="1600"/>
        <w:gridCol w:w="2000"/>
      </w:tblGrid>
      <w:tr>
        <w:trPr>
          <w:cantSplit/>
          <w:tblHeader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Территория, вид рынка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Сентябрь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Октябрь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Изменение</w:t>
            </w:r>
          </w:p>
        </w:tc>
      </w:tr>
      <w:tr>
        <w:trPr>
          <w:cantSplit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Москва, вторичный рынок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462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462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+0,0 %</w:t>
            </w:r>
          </w:p>
        </w:tc>
      </w:tr>
      <w:tr>
        <w:trPr>
          <w:cantSplit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Москва, новостройки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582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608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+4,4 %</w:t>
            </w:r>
          </w:p>
        </w:tc>
      </w:tr>
      <w:tr>
        <w:trPr>
          <w:cantSplit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Московская область, вторичный рынок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205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209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+2,0 %</w:t>
            </w:r>
          </w:p>
        </w:tc>
      </w:tr>
      <w:tr>
        <w:trPr>
          <w:cantSplit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Московская область, новостройки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253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238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−5,7 %</w:t>
            </w:r>
          </w:p>
        </w:tc>
      </w:tr>
    </w:tbl>
    <w:p>
      <w:r>
        <w:rPr>
          <w:b w:val="0"/>
        </w:rPr>
        <w:t xml:space="preserve">Сравниваются объявления, впервые опубликованные в каждом месяце, а не одни и те же квартиры. Изменение медианы на несколько процентов за месяц может объясняться тем, какие дома и корпуса вышли в продажу, поэтому выводы о динамике цен делаются по ряду из нескольких месяцев. Ряд за 12 месяцев будет добавлен в следующих редакциях.</w:t>
      </w:r>
    </w:p>
    <w:p>
      <w:pPr>
        <w:pStyle w:val="Heading1"/>
      </w:pPr>
      <w:r>
        <w:t xml:space="preserve">10. Ограничения</w:t>
      </w:r>
    </w:p>
    <w:p>
      <w:pPr>
        <w:spacing w:after="0"/>
        <w:ind w:left="340" w:hanging="340"/>
      </w:pPr>
      <w:r>
        <w:rPr>
          <w:b w:val="0"/>
        </w:rPr>
        <w:t xml:space="preserve">– Это цены предложения, а не сделок. Скидка на торг в исследование не входит; её следует брать из отдельных источников и указывать в отчёте.</w:t>
      </w:r>
    </w:p>
    <w:p>
      <w:pPr>
        <w:spacing w:after="0"/>
        <w:ind w:left="340" w:hanging="340"/>
      </w:pPr>
      <w:r>
        <w:rPr>
          <w:b w:val="0"/>
        </w:rPr>
        <w:t xml:space="preserve">– Авито представлен неполно, Домклик не представлен. Выборка смещена к объявлениям агентств и застройщиков на Циан и Яндекс Недвижимости.</w:t>
      </w:r>
    </w:p>
    <w:p>
      <w:pPr>
        <w:spacing w:after="0"/>
        <w:ind w:left="340" w:hanging="340"/>
      </w:pPr>
      <w:r>
        <w:rPr>
          <w:b w:val="0"/>
        </w:rPr>
        <w:t xml:space="preserve">– В новостройках застройщики выставляют много квартир одного дома, поэтому крупные комплексы сильнее влияют на медиану.</w:t>
      </w:r>
    </w:p>
    <w:p>
      <w:pPr>
        <w:spacing w:after="0"/>
        <w:ind w:left="340" w:hanging="340"/>
      </w:pPr>
      <w:r>
        <w:rPr>
          <w:b w:val="0"/>
        </w:rPr>
        <w:t xml:space="preserve">– Вид рынка и число комнат указывает продавец; ошибки в объявлениях не проверялись, кроме исключения крайних значений.</w:t>
      </w:r>
    </w:p>
    <w:p>
      <w:pPr>
        <w:spacing w:after="0"/>
        <w:ind w:left="340" w:hanging="340"/>
      </w:pPr>
      <w:r>
        <w:rPr>
          <w:b w:val="0"/>
        </w:rPr>
        <w:t xml:space="preserve">– Состояние и отделка квартир, этаж и год постройки дома в этой статье не учитываются; тип дома и класс жилья — только в отдельных разделах. Для оценки конкретной квартиры нужны аналоги с близкими характеристиками и корректировки. Такую оценку с отчётом по закону об оценочной деятельности выполняет оценщик iiii.ru.</w:t>
      </w:r>
    </w:p>
    <w:p>
      <w:pPr>
        <w:pStyle w:val="Heading1"/>
      </w:pPr>
      <w:r>
        <w:t xml:space="preserve">11. Порядок обновления</w:t>
      </w:r>
    </w:p>
    <w:p>
      <w:r>
        <w:rPr>
          <w:b w:val="0"/>
        </w:rPr>
        <w:t xml:space="preserve">Статья обновляется ежемесячно по объявлениям прошедшего месяца: новые таблицы, сравнение с предыдущими месяцами, по мере накопления данных — годовая динамика, скидка на торг и срок экспозиции по повторным наблюдениям одних и тех же объявлений.</w:t>
      </w:r>
    </w:p>
    <w:p>
      <w:r>
        <w:rPr>
          <w:b w:val="0"/>
        </w:rPr>
        <w:t xml:space="preserve">Обзор подготовил оценщик К.С. Панфилов.</w:t>
      </w:r>
    </w:p>
    <w:p>
      <w:pPr>
        <w:pStyle w:val="Heading1"/>
      </w:pPr>
      <w:r>
        <w:t xml:space="preserve">12. Использование материалов</w:t>
      </w:r>
    </w:p>
    <w:p>
      <w:r>
        <w:rPr>
          <w:b w:val="0"/>
        </w:rPr>
        <w:t xml:space="preserve">Материалы статьи (текст, таблицы, цифры) можно цитировать и использовать в отчётах, статьях и презентациях только со ссылкой на источник: «iiii.ru, Аналитика и исследования» и адрес страницы https://iiii.ru/issledovaniya/ceny-kvartir-moskva/. На сайтах ссылка должна быть активной. Использование без ссылки на iiii.ru не допускается.</w:t>
      </w:r>
    </w:p>
    <w:p>
      <w:r>
        <w:rPr>
          <w:b w:val="0"/>
        </w:rPr>
        <w:t xml:space="preserve">Оценка квартиры, дома или другого имущества для нотариуса, суда, раздела имущества — на сайте iiii.ru, по почте info@iiii.ru или по телефону +7 (925) 755-77-85.</w:t>
      </w:r>
    </w:p>
    <w:sectPr w:rsidR="00FC693F" w:rsidRPr="0006063C" w:rsidSect="00034616">
      <w:headerReference w:type="default" r:id="rId9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 xml:space="preserve">~ </w:t>
    </w:r>
    <w:r>
      <w:fldChar w:fldCharType="begin"/>
    </w:r>
    <w:r>
      <w:instrText xml:space="preserve">PAGE</w:instrText>
    </w:r>
    <w:r>
      <w:fldChar w:fldCharType="end"/>
    </w:r>
    <w:r>
      <w:t xml:space="preserve"> ~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before="0" w:after="120"/>
      <w:ind w:firstLine="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20" w:line="288" w:lineRule="auto"/>
      <w:jc w:val="left"/>
      <w:outlineLvl w:val="0"/>
    </w:pPr>
    <w:rPr>
      <w:rFonts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20" w:line="288" w:lineRule="auto"/>
      <w:jc w:val="left"/>
      <w:outlineLvl w:val="1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предложения квартир в Москве и Московской области: октябрь 2026</dc:title>
  <dc:subject/>
  <dc:creator>IIII.RU</dc:creator>
  <cp:keywords/>
  <dc:description/>
  <cp:lastModifiedBy>IIII.RU</cp:lastModifiedBy>
  <cp:revision>1</cp:revision>
  <dcterms:created xsi:type="dcterms:W3CDTF">2013-12-23T23:15:00Z</dcterms:created>
  <dcterms:modified xsi:type="dcterms:W3CDTF">2013-12-23T23:15:00Z</dcterms:modified>
  <cp:category/>
</cp:coreProperties>
</file>