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32"/>
        </w:rPr>
        <w:t>ИССЛЕДОВАНИЕ</w:t>
      </w:r>
    </w:p>
    <w:p>
      <w:pPr>
        <w:spacing w:after="120"/>
        <w:jc w:val="center"/>
      </w:pPr>
      <w:r>
        <w:rPr>
          <w:b/>
        </w:rPr>
        <w:t>скидок на техническое состояние легковых автомобилей на вторичном рынке России по группам повреждений</w:t>
      </w:r>
    </w:p>
    <w:p>
      <w:pPr>
        <w:spacing w:after="360"/>
        <w:jc w:val="center"/>
      </w:pPr>
      <w:r>
        <w:rPr>
          <w:b w:val="0"/>
        </w:rPr>
        <w:t>Дата публикации 24.10.2026, данные на 23.10.2026. Исследование обновляется ежеквартально, следующее обновление — январь 2027 года</w:t>
      </w:r>
    </w:p>
    <w:p>
      <w:pPr>
        <w:pStyle w:val="Heading1"/>
      </w:pPr>
      <w:r>
        <w:t>1. Назначение и основные выводы</w:t>
      </w:r>
    </w:p>
    <w:p>
      <w:r>
        <w:rPr>
          <w:b w:val="0"/>
        </w:rPr>
        <w:t>Исследование обосновывает скидку на техническое состояние, которая применяется в сравнительном подходе к стоимости исправного аналога, когда объект оценки имеет повреждения или неисправности. Повреждения разделены на семь групп по их характеру, дополнительно введена отдельная поправка за то, что техническое состояние не проверено (нет ключей, двигатель не запускали, диагностики нет). Скидки применяются к рыночной стоимости исправного автомобиля того же года и пробега, рассчитанной по аналогам с корректировками на год и пробег.</w:t>
      </w:r>
    </w:p>
    <w:p>
      <w:r>
        <w:rPr>
          <w:b w:val="0"/>
        </w:rPr>
        <w:t>Исследование предназначено для оценщиков, экспертов, участников торгов залоговым и арестованным имуществом и всех, кому нужно обоснованно учесть повреждения автомобиля при определении его стоимости.</w:t>
      </w:r>
    </w:p>
    <w:p>
      <w:pPr>
        <w:keepNext/>
        <w:spacing w:after="0" w:before="120"/>
        <w:jc w:val="left"/>
      </w:pPr>
      <w:r>
        <w:rPr>
          <w:b w:val="0"/>
        </w:rPr>
        <w:t>Таблица 1 – Скидки на техническое состояние</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381"/>
        <w:gridCol w:w="4309"/>
        <w:gridCol w:w="1417"/>
        <w:gridCol w:w="1530"/>
      </w:tblGrid>
      <w:tr>
        <w:trPr>
          <w:cantSplit/>
          <w:tblHeader/>
        </w:trPr>
        <w:tc>
          <w:tcPr>
            <w:tcW w:type="dxa" w:w="2381"/>
            <w:vAlign w:val="center"/>
          </w:tcPr>
          <w:p>
            <w:pPr>
              <w:keepNext/>
              <w:spacing w:after="0" w:before="0" w:line="240" w:lineRule="auto"/>
              <w:ind w:firstLine="0"/>
              <w:jc w:val="center"/>
            </w:pPr>
            <w:r>
              <w:rPr>
                <w:b/>
                <w:sz w:val="20"/>
              </w:rPr>
              <w:t>Группа</w:t>
            </w:r>
          </w:p>
        </w:tc>
        <w:tc>
          <w:tcPr>
            <w:tcW w:type="dxa" w:w="4309"/>
            <w:vAlign w:val="center"/>
          </w:tcPr>
          <w:p>
            <w:pPr>
              <w:keepNext/>
              <w:spacing w:after="0" w:before="0" w:line="240" w:lineRule="auto"/>
              <w:ind w:firstLine="0"/>
              <w:jc w:val="center"/>
            </w:pPr>
            <w:r>
              <w:rPr>
                <w:b/>
                <w:sz w:val="20"/>
              </w:rPr>
              <w:t>Критерии отнесения</w:t>
            </w:r>
          </w:p>
        </w:tc>
        <w:tc>
          <w:tcPr>
            <w:tcW w:type="dxa" w:w="1417"/>
            <w:vAlign w:val="center"/>
          </w:tcPr>
          <w:p>
            <w:pPr>
              <w:keepNext/>
              <w:spacing w:after="0" w:before="0" w:line="240" w:lineRule="auto"/>
              <w:ind w:firstLine="0"/>
              <w:jc w:val="center"/>
            </w:pPr>
            <w:r>
              <w:rPr>
                <w:b/>
                <w:sz w:val="20"/>
              </w:rPr>
              <w:t>Скидка</w:t>
            </w:r>
          </w:p>
        </w:tc>
        <w:tc>
          <w:tcPr>
            <w:tcW w:type="dxa" w:w="1531"/>
            <w:vAlign w:val="center"/>
          </w:tcPr>
          <w:p>
            <w:pPr>
              <w:keepNext/>
              <w:spacing w:after="0" w:before="0" w:line="240" w:lineRule="auto"/>
              <w:ind w:firstLine="0"/>
              <w:jc w:val="center"/>
            </w:pPr>
            <w:r>
              <w:rPr>
                <w:b/>
                <w:sz w:val="20"/>
              </w:rPr>
              <w:t>Объявлений (после отсева)</w:t>
            </w:r>
          </w:p>
        </w:tc>
      </w:tr>
      <w:tr>
        <w:trPr>
          <w:cantSplit/>
        </w:trPr>
        <w:tc>
          <w:tcPr>
            <w:tcW w:type="dxa" w:w="2381"/>
            <w:vAlign w:val="center"/>
          </w:tcPr>
          <w:p>
            <w:pPr>
              <w:keepNext/>
              <w:spacing w:after="0" w:before="0" w:line="240" w:lineRule="auto"/>
              <w:ind w:firstLine="0"/>
              <w:jc w:val="left"/>
            </w:pPr>
            <w:r>
              <w:rPr>
                <w:b w:val="0"/>
                <w:sz w:val="20"/>
              </w:rPr>
              <w:t>1. Косметические дефекты</w:t>
            </w:r>
          </w:p>
        </w:tc>
        <w:tc>
          <w:tcPr>
            <w:tcW w:type="dxa" w:w="4309"/>
            <w:vAlign w:val="center"/>
          </w:tcPr>
          <w:p>
            <w:pPr>
              <w:keepNext/>
              <w:spacing w:after="0" w:before="0" w:line="240" w:lineRule="auto"/>
              <w:ind w:firstLine="0"/>
              <w:jc w:val="left"/>
            </w:pPr>
            <w:r>
              <w:rPr>
                <w:b w:val="0"/>
                <w:sz w:val="20"/>
              </w:rPr>
              <w:t>на ходу, техника исправна; дефекты устраняются без окраски всего элемента: сколы, царапины, потёртости, мелкие вмятины, «жизненные» дефекты ЛКП, точечная коррозия, трещина бампера</w:t>
            </w:r>
          </w:p>
        </w:tc>
        <w:tc>
          <w:tcPr>
            <w:tcW w:type="dxa" w:w="1417"/>
            <w:vAlign w:val="center"/>
          </w:tcPr>
          <w:p>
            <w:pPr>
              <w:keepNext/>
              <w:spacing w:after="0" w:before="0" w:line="240" w:lineRule="auto"/>
              <w:ind w:firstLine="0"/>
              <w:jc w:val="center"/>
            </w:pPr>
            <w:r>
              <w:rPr>
                <w:b w:val="0"/>
                <w:sz w:val="20"/>
              </w:rPr>
              <w:t>0 % + затраты на устранение (раздел 7)</w:t>
            </w:r>
          </w:p>
        </w:tc>
        <w:tc>
          <w:tcPr>
            <w:tcW w:type="dxa" w:w="1531"/>
            <w:vAlign w:val="center"/>
          </w:tcPr>
          <w:p>
            <w:pPr>
              <w:keepNext/>
              <w:spacing w:after="0" w:before="0" w:line="240" w:lineRule="auto"/>
              <w:ind w:firstLine="0"/>
              <w:jc w:val="center"/>
            </w:pPr>
            <w:r>
              <w:rPr>
                <w:b w:val="0"/>
                <w:sz w:val="20"/>
              </w:rPr>
              <w:t>32 (24)</w:t>
            </w:r>
          </w:p>
        </w:tc>
      </w:tr>
      <w:tr>
        <w:trPr>
          <w:cantSplit/>
        </w:trPr>
        <w:tc>
          <w:tcPr>
            <w:tcW w:type="dxa" w:w="2381"/>
            <w:vAlign w:val="center"/>
          </w:tcPr>
          <w:p>
            <w:pPr>
              <w:keepNext/>
              <w:spacing w:after="0" w:before="0" w:line="240" w:lineRule="auto"/>
              <w:ind w:firstLine="0"/>
              <w:jc w:val="left"/>
            </w:pPr>
            <w:r>
              <w:rPr>
                <w:b w:val="0"/>
                <w:sz w:val="20"/>
              </w:rPr>
              <w:t>2. Мелкий кузовной ремонт</w:t>
            </w:r>
          </w:p>
        </w:tc>
        <w:tc>
          <w:tcPr>
            <w:tcW w:type="dxa" w:w="4309"/>
            <w:vAlign w:val="center"/>
          </w:tcPr>
          <w:p>
            <w:pPr>
              <w:keepNext/>
              <w:spacing w:after="0" w:before="0" w:line="240" w:lineRule="auto"/>
              <w:ind w:firstLine="0"/>
              <w:jc w:val="left"/>
            </w:pPr>
            <w:r>
              <w:rPr>
                <w:b w:val="0"/>
                <w:sz w:val="20"/>
              </w:rPr>
              <w:t>на ходу; 1–2 навесных элемента под ремонт, окраску или замену (бампер, крыло, дверь, капот, фара), местная коррозия порогов и арок</w:t>
            </w:r>
          </w:p>
        </w:tc>
        <w:tc>
          <w:tcPr>
            <w:tcW w:type="dxa" w:w="1417"/>
            <w:vAlign w:val="center"/>
          </w:tcPr>
          <w:p>
            <w:pPr>
              <w:keepNext/>
              <w:spacing w:after="0" w:before="0" w:line="240" w:lineRule="auto"/>
              <w:ind w:firstLine="0"/>
              <w:jc w:val="center"/>
            </w:pPr>
            <w:r>
              <w:rPr>
                <w:b w:val="0"/>
                <w:sz w:val="20"/>
              </w:rPr>
              <w:t>19 %</w:t>
            </w:r>
          </w:p>
        </w:tc>
        <w:tc>
          <w:tcPr>
            <w:tcW w:type="dxa" w:w="1531"/>
            <w:vAlign w:val="center"/>
          </w:tcPr>
          <w:p>
            <w:pPr>
              <w:keepNext/>
              <w:spacing w:after="0" w:before="0" w:line="240" w:lineRule="auto"/>
              <w:ind w:firstLine="0"/>
              <w:jc w:val="center"/>
            </w:pPr>
            <w:r>
              <w:rPr>
                <w:b w:val="0"/>
                <w:sz w:val="20"/>
              </w:rPr>
              <w:t>23 (14)</w:t>
            </w:r>
          </w:p>
        </w:tc>
      </w:tr>
      <w:tr>
        <w:trPr>
          <w:cantSplit/>
        </w:trPr>
        <w:tc>
          <w:tcPr>
            <w:tcW w:type="dxa" w:w="2381"/>
            <w:vAlign w:val="center"/>
          </w:tcPr>
          <w:p>
            <w:pPr>
              <w:keepNext/>
              <w:spacing w:after="0" w:before="0" w:line="240" w:lineRule="auto"/>
              <w:ind w:firstLine="0"/>
              <w:jc w:val="left"/>
            </w:pPr>
            <w:r>
              <w:rPr>
                <w:b w:val="0"/>
                <w:sz w:val="20"/>
              </w:rPr>
              <w:t>3. Средний кузовной ремонт</w:t>
            </w:r>
          </w:p>
        </w:tc>
        <w:tc>
          <w:tcPr>
            <w:tcW w:type="dxa" w:w="4309"/>
            <w:vAlign w:val="center"/>
          </w:tcPr>
          <w:p>
            <w:pPr>
              <w:keepNext/>
              <w:spacing w:after="0" w:before="0" w:line="240" w:lineRule="auto"/>
              <w:ind w:firstLine="0"/>
              <w:jc w:val="left"/>
            </w:pPr>
            <w:r>
              <w:rPr>
                <w:b w:val="0"/>
                <w:sz w:val="20"/>
              </w:rPr>
              <w:t>на ходу или заводится; ДТП с повреждением 3 и более элементов или одной стороны, силовой каркас цел, подушки не срабатывали; сквозная коррозия днища и порогов под сварку</w:t>
            </w:r>
          </w:p>
        </w:tc>
        <w:tc>
          <w:tcPr>
            <w:tcW w:type="dxa" w:w="1417"/>
            <w:vAlign w:val="center"/>
          </w:tcPr>
          <w:p>
            <w:pPr>
              <w:keepNext/>
              <w:spacing w:after="0" w:before="0" w:line="240" w:lineRule="auto"/>
              <w:ind w:firstLine="0"/>
              <w:jc w:val="center"/>
            </w:pPr>
            <w:r>
              <w:rPr>
                <w:b w:val="0"/>
                <w:sz w:val="20"/>
              </w:rPr>
              <w:t>49 %</w:t>
            </w:r>
          </w:p>
        </w:tc>
        <w:tc>
          <w:tcPr>
            <w:tcW w:type="dxa" w:w="1531"/>
            <w:vAlign w:val="center"/>
          </w:tcPr>
          <w:p>
            <w:pPr>
              <w:keepNext/>
              <w:spacing w:after="0" w:before="0" w:line="240" w:lineRule="auto"/>
              <w:ind w:firstLine="0"/>
              <w:jc w:val="center"/>
            </w:pPr>
            <w:r>
              <w:rPr>
                <w:b w:val="0"/>
                <w:sz w:val="20"/>
              </w:rPr>
              <w:t>74 (49)</w:t>
            </w:r>
          </w:p>
        </w:tc>
      </w:tr>
      <w:tr>
        <w:trPr>
          <w:cantSplit/>
        </w:trPr>
        <w:tc>
          <w:tcPr>
            <w:tcW w:type="dxa" w:w="2381"/>
            <w:vAlign w:val="center"/>
          </w:tcPr>
          <w:p>
            <w:pPr>
              <w:keepNext/>
              <w:spacing w:after="0" w:before="0" w:line="240" w:lineRule="auto"/>
              <w:ind w:firstLine="0"/>
              <w:jc w:val="left"/>
            </w:pPr>
            <w:r>
              <w:rPr>
                <w:b w:val="0"/>
                <w:sz w:val="20"/>
              </w:rPr>
              <w:t>4. Тяжёлый кузовной ремонт</w:t>
            </w:r>
          </w:p>
        </w:tc>
        <w:tc>
          <w:tcPr>
            <w:tcW w:type="dxa" w:w="4309"/>
            <w:vAlign w:val="center"/>
          </w:tcPr>
          <w:p>
            <w:pPr>
              <w:keepNext/>
              <w:spacing w:after="0" w:before="0" w:line="240" w:lineRule="auto"/>
              <w:ind w:firstLine="0"/>
              <w:jc w:val="left"/>
            </w:pPr>
            <w:r>
              <w:rPr>
                <w:b w:val="0"/>
                <w:sz w:val="20"/>
              </w:rPr>
              <w:t>повреждён силовой каркас (лонжероны, стойки, геометрия), сработали подушки, опрокидывание, после ДТП не на ходу</w:t>
            </w:r>
          </w:p>
        </w:tc>
        <w:tc>
          <w:tcPr>
            <w:tcW w:type="dxa" w:w="1417"/>
            <w:vAlign w:val="center"/>
          </w:tcPr>
          <w:p>
            <w:pPr>
              <w:keepNext/>
              <w:spacing w:after="0" w:before="0" w:line="240" w:lineRule="auto"/>
              <w:ind w:firstLine="0"/>
              <w:jc w:val="center"/>
            </w:pPr>
            <w:r>
              <w:rPr>
                <w:b w:val="0"/>
                <w:sz w:val="20"/>
              </w:rPr>
              <w:t>63 %</w:t>
            </w:r>
          </w:p>
        </w:tc>
        <w:tc>
          <w:tcPr>
            <w:tcW w:type="dxa" w:w="1531"/>
            <w:vAlign w:val="center"/>
          </w:tcPr>
          <w:p>
            <w:pPr>
              <w:keepNext/>
              <w:spacing w:after="0" w:before="0" w:line="240" w:lineRule="auto"/>
              <w:ind w:firstLine="0"/>
              <w:jc w:val="center"/>
            </w:pPr>
            <w:r>
              <w:rPr>
                <w:b w:val="0"/>
                <w:sz w:val="20"/>
              </w:rPr>
              <w:t>51 (30)</w:t>
            </w:r>
          </w:p>
        </w:tc>
      </w:tr>
      <w:tr>
        <w:trPr>
          <w:cantSplit/>
        </w:trPr>
        <w:tc>
          <w:tcPr>
            <w:tcW w:type="dxa" w:w="2381"/>
            <w:vAlign w:val="center"/>
          </w:tcPr>
          <w:p>
            <w:pPr>
              <w:keepNext/>
              <w:spacing w:after="0" w:before="0" w:line="240" w:lineRule="auto"/>
              <w:ind w:firstLine="0"/>
              <w:jc w:val="left"/>
            </w:pPr>
            <w:r>
              <w:rPr>
                <w:b w:val="0"/>
                <w:sz w:val="20"/>
              </w:rPr>
              <w:t>5. Неисправность агрегатов, на ходу</w:t>
            </w:r>
          </w:p>
        </w:tc>
        <w:tc>
          <w:tcPr>
            <w:tcW w:type="dxa" w:w="4309"/>
            <w:vAlign w:val="center"/>
          </w:tcPr>
          <w:p>
            <w:pPr>
              <w:keepNext/>
              <w:spacing w:after="0" w:before="0" w:line="240" w:lineRule="auto"/>
              <w:ind w:firstLine="0"/>
              <w:jc w:val="left"/>
            </w:pPr>
            <w:r>
              <w:rPr>
                <w:b w:val="0"/>
                <w:sz w:val="20"/>
              </w:rPr>
              <w:t>кузов цел или с мелкими дефектами; двигатель, КПП, ходовая или электрика неисправны, но автомобиль на ходу (троит, пинается, течи, ошибки)</w:t>
            </w:r>
          </w:p>
        </w:tc>
        <w:tc>
          <w:tcPr>
            <w:tcW w:type="dxa" w:w="1417"/>
            <w:vAlign w:val="center"/>
          </w:tcPr>
          <w:p>
            <w:pPr>
              <w:keepNext/>
              <w:spacing w:after="0" w:before="0" w:line="240" w:lineRule="auto"/>
              <w:ind w:firstLine="0"/>
              <w:jc w:val="center"/>
            </w:pPr>
            <w:r>
              <w:rPr>
                <w:b w:val="0"/>
                <w:sz w:val="20"/>
              </w:rPr>
              <w:t>40 %</w:t>
            </w:r>
          </w:p>
        </w:tc>
        <w:tc>
          <w:tcPr>
            <w:tcW w:type="dxa" w:w="1531"/>
            <w:vAlign w:val="center"/>
          </w:tcPr>
          <w:p>
            <w:pPr>
              <w:keepNext/>
              <w:spacing w:after="0" w:before="0" w:line="240" w:lineRule="auto"/>
              <w:ind w:firstLine="0"/>
              <w:jc w:val="center"/>
            </w:pPr>
            <w:r>
              <w:rPr>
                <w:b w:val="0"/>
                <w:sz w:val="20"/>
              </w:rPr>
              <w:t>146 (83)</w:t>
            </w:r>
          </w:p>
        </w:tc>
      </w:tr>
      <w:tr>
        <w:trPr>
          <w:cantSplit/>
        </w:trPr>
        <w:tc>
          <w:tcPr>
            <w:tcW w:type="dxa" w:w="2381"/>
            <w:vAlign w:val="center"/>
          </w:tcPr>
          <w:p>
            <w:pPr>
              <w:keepNext/>
              <w:spacing w:after="0" w:before="0" w:line="240" w:lineRule="auto"/>
              <w:ind w:firstLine="0"/>
              <w:jc w:val="left"/>
            </w:pPr>
            <w:r>
              <w:rPr>
                <w:b w:val="0"/>
                <w:sz w:val="20"/>
              </w:rPr>
              <w:t>6. Не на ходу</w:t>
            </w:r>
          </w:p>
        </w:tc>
        <w:tc>
          <w:tcPr>
            <w:tcW w:type="dxa" w:w="4309"/>
            <w:vAlign w:val="center"/>
          </w:tcPr>
          <w:p>
            <w:pPr>
              <w:keepNext/>
              <w:spacing w:after="0" w:before="0" w:line="240" w:lineRule="auto"/>
              <w:ind w:firstLine="0"/>
              <w:jc w:val="left"/>
            </w:pPr>
            <w:r>
              <w:rPr>
                <w:b w:val="0"/>
                <w:sz w:val="20"/>
              </w:rPr>
              <w:t>кузов цел; не заводится или не едет: двигатель или КПП под ремонт или замену, заклинил, снят</w:t>
            </w:r>
          </w:p>
        </w:tc>
        <w:tc>
          <w:tcPr>
            <w:tcW w:type="dxa" w:w="1417"/>
            <w:vAlign w:val="center"/>
          </w:tcPr>
          <w:p>
            <w:pPr>
              <w:keepNext/>
              <w:spacing w:after="0" w:before="0" w:line="240" w:lineRule="auto"/>
              <w:ind w:firstLine="0"/>
              <w:jc w:val="center"/>
            </w:pPr>
            <w:r>
              <w:rPr>
                <w:b w:val="0"/>
                <w:sz w:val="20"/>
              </w:rPr>
              <w:t>58 %</w:t>
            </w:r>
          </w:p>
        </w:tc>
        <w:tc>
          <w:tcPr>
            <w:tcW w:type="dxa" w:w="1531"/>
            <w:vAlign w:val="center"/>
          </w:tcPr>
          <w:p>
            <w:pPr>
              <w:keepNext/>
              <w:spacing w:after="0" w:before="0" w:line="240" w:lineRule="auto"/>
              <w:ind w:firstLine="0"/>
              <w:jc w:val="center"/>
            </w:pPr>
            <w:r>
              <w:rPr>
                <w:b w:val="0"/>
                <w:sz w:val="20"/>
              </w:rPr>
              <w:t>84 (42)</w:t>
            </w:r>
          </w:p>
        </w:tc>
      </w:tr>
      <w:tr>
        <w:trPr>
          <w:cantSplit/>
        </w:trPr>
        <w:tc>
          <w:tcPr>
            <w:tcW w:type="dxa" w:w="2381"/>
            <w:vAlign w:val="center"/>
          </w:tcPr>
          <w:p>
            <w:pPr>
              <w:spacing w:after="0" w:before="0" w:line="240" w:lineRule="auto"/>
              <w:ind w:firstLine="0"/>
              <w:jc w:val="left"/>
            </w:pPr>
            <w:r>
              <w:rPr>
                <w:b w:val="0"/>
                <w:sz w:val="20"/>
              </w:rPr>
              <w:t>7. Тотал, годные остатки</w:t>
            </w:r>
          </w:p>
        </w:tc>
        <w:tc>
          <w:tcPr>
            <w:tcW w:type="dxa" w:w="4309"/>
            <w:vAlign w:val="center"/>
          </w:tcPr>
          <w:p>
            <w:pPr>
              <w:spacing w:after="0" w:before="0" w:line="240" w:lineRule="auto"/>
              <w:ind w:firstLine="0"/>
              <w:jc w:val="left"/>
            </w:pPr>
            <w:r>
              <w:rPr>
                <w:b w:val="0"/>
                <w:sz w:val="20"/>
              </w:rPr>
              <w:t>пожар, затопление, «на запчасти», «под разбор», нет двигателя и КПП, машина как донор</w:t>
            </w:r>
          </w:p>
        </w:tc>
        <w:tc>
          <w:tcPr>
            <w:tcW w:type="dxa" w:w="1417"/>
            <w:vAlign w:val="center"/>
          </w:tcPr>
          <w:p>
            <w:pPr>
              <w:spacing w:after="0" w:before="0" w:line="240" w:lineRule="auto"/>
              <w:ind w:firstLine="0"/>
              <w:jc w:val="center"/>
            </w:pPr>
            <w:r>
              <w:rPr>
                <w:b w:val="0"/>
                <w:sz w:val="20"/>
              </w:rPr>
              <w:t>70 %</w:t>
            </w:r>
          </w:p>
        </w:tc>
        <w:tc>
          <w:tcPr>
            <w:tcW w:type="dxa" w:w="1531"/>
            <w:vAlign w:val="center"/>
          </w:tcPr>
          <w:p>
            <w:pPr>
              <w:spacing w:after="0" w:before="0" w:line="240" w:lineRule="auto"/>
              <w:ind w:firstLine="0"/>
              <w:jc w:val="center"/>
            </w:pPr>
            <w:r>
              <w:rPr>
                <w:b w:val="0"/>
                <w:sz w:val="20"/>
              </w:rPr>
              <w:t>36 (21)</w:t>
            </w:r>
          </w:p>
        </w:tc>
      </w:tr>
    </w:tbl>
    <w:p>
      <w:pPr>
        <w:spacing w:before="120"/>
      </w:pPr>
      <w:r>
        <w:rPr>
          <w:b w:val="0"/>
        </w:rPr>
        <w:t>Поправка «состояние не проверено»: −15 % дополнительно к скидке группы, определённой по видимым повреждениям (применяется, когда нет ключей, двигатель не запускали и диагностика не проводилась). Значение предварительное: в выборке 7 наблюдений, его следует уточнять в каждом квартальном обновлении (раздел 10).</w:t>
      </w:r>
    </w:p>
    <w:p>
      <w:pPr>
        <w:keepNext/>
        <w:spacing w:after="0"/>
      </w:pPr>
      <w:r>
        <w:rPr>
          <w:b w:val="0"/>
        </w:rPr>
        <w:t>Основные выводы:</w:t>
      </w:r>
    </w:p>
    <w:p>
      <w:pPr>
        <w:spacing w:after="0"/>
        <w:ind w:left="340" w:hanging="340"/>
      </w:pPr>
      <w:r>
        <w:rPr>
          <w:b w:val="0"/>
        </w:rPr>
        <w:t>– косметические дефекты, типичные для возраста машины, на цену почти не влияют: обычные объявления с такими дефектами продаются по цене исправного аналога (медиана 1,01 от расчётной цены, 32 объявлений), поэтому процентной скидки у группы 1 нет; вместо неё из стоимости вычитаются в рублях затраты на устранение видимых дефектов по прайсам кузовных сервисов (раздел 7).;</w:t>
      </w:r>
    </w:p>
    <w:p>
      <w:pPr>
        <w:spacing w:after="0"/>
        <w:ind w:left="340" w:hanging="340"/>
      </w:pPr>
      <w:r>
        <w:rPr>
          <w:b w:val="0"/>
        </w:rPr>
        <w:t>– мелкий кузовной ремонт снижает цену на 19 %, средний — на 49 %, тяжёлый — на 63 %; неисправность агрегатов у машины на ходу — на 40 %, машина не на ходу — на 58 %, тотал и годные остатки — на 70 %;</w:t>
      </w:r>
    </w:p>
    <w:p>
      <w:pPr>
        <w:spacing w:after="120"/>
        <w:ind w:left="340" w:hanging="340"/>
      </w:pPr>
      <w:r>
        <w:rPr>
          <w:b w:val="0"/>
        </w:rPr>
        <w:t>– объявления с отметкой «требует ремонта» дешевле не только из-за повреждений: drom не позволяет разместить цену ниже рыночной без этой отметки, и в этот раздел попадают срочные продажи. Поэтому для групп 1–2 скидка измерена по обычным объявлениям с описанием дефектов, а для групп 3–7, которые продаются только в разделе «требует ремонта», — по этому разделу (раздел 5).</w:t>
      </w:r>
    </w:p>
    <w:p>
      <w:pPr>
        <w:pStyle w:val="Heading1"/>
      </w:pPr>
      <w:r>
        <w:t>2. Исходные данные</w:t>
      </w:r>
    </w:p>
    <w:p>
      <w:r>
        <w:rPr>
          <w:b w:val="0"/>
        </w:rPr>
        <w:t>Источник — объявления auto.drom.ru по всей России, срез 23.10.2026, 38 массовых моделей (Lada, Hyundai, Kia, Renault, Toyota, Volkswagen, Nissan, Skoda, Chevrolet, Daewoo, Mitsubishi, Ford, Haval и другие, все годы выпуска). По каждой модели собраны первые страницы выдачи в двух разделах: «не требует ремонта» (damaged=2, до 60 объявлений) и «требует ремонта или не на ходу» (damaged=1, до 100 объявлений). После отбора записей с годом, пробегом и ценой: 2003 исправных и 2497 объявлений «требует ремонта».</w:t>
      </w:r>
    </w:p>
    <w:p>
      <w:r>
        <w:rPr>
          <w:b w:val="0"/>
        </w:rPr>
        <w:t>Для отнесения к группам загружены полные описания продавцов: 1031 объявлений «требует ремонта» и 885 обычных (случайный отбор, не более 18 и 8 на модель в первой волне, затем добор). Каждое описание прочитано и отнесено к группе по критериям таблицы 1. Не отнесены к группам объявления, где характер повреждений не указан («после ДТП», «битый», «все вопросы по телефону»), и объявления с одновременными повреждениями кузова и агрегатов разных групп.</w:t>
      </w:r>
    </w:p>
    <w:p>
      <w:pPr>
        <w:pStyle w:val="Heading1"/>
      </w:pPr>
      <w:r>
        <w:t>3. Метод</w:t>
      </w:r>
    </w:p>
    <w:p>
      <w:r>
        <w:rPr>
          <w:b w:val="0"/>
        </w:rPr>
        <w:t>Шаг 1. Цена исправной машины. По обычным объявлениям построена регрессия логарифма цены с собственным уровнем цены каждой модели и общими наклонами по году выпуска и пробегу (робастная оценка по Хьюберу, устойчивая к отдельным нетипичным ценам):</w:t>
      </w:r>
    </w:p>
    <w:p>
      <w:pPr>
        <w:jc w:val="center"/>
      </w:pPr>
      <w:r>
        <w:rPr>
          <w:b w:val="0"/>
        </w:rPr>
        <w:t xml:space="preserve">ln Цена = a</w:t>
      </w:r>
      <w:r>
        <w:rPr>
          <w:b w:val="0"/>
          <w:vertAlign w:val="subscript"/>
        </w:rPr>
        <w:t xml:space="preserve">модели</w:t>
      </w:r>
      <w:r>
        <w:rPr>
          <w:b w:val="0"/>
        </w:rPr>
        <w:t xml:space="preserve"> + b · (Год − 2015) + c</w:t>
      </w:r>
      <w:r>
        <w:rPr>
          <w:b w:val="0"/>
          <w:vertAlign w:val="subscript"/>
        </w:rPr>
        <w:t xml:space="preserve">1</w:t>
      </w:r>
      <w:r>
        <w:rPr>
          <w:b w:val="0"/>
        </w:rPr>
        <w:t xml:space="preserve"> · П</w:t>
      </w:r>
      <w:r>
        <w:rPr>
          <w:b w:val="0"/>
          <w:vertAlign w:val="subscript"/>
        </w:rPr>
        <w:t xml:space="preserve">1</w:t>
      </w:r>
      <w:r>
        <w:rPr>
          <w:b w:val="0"/>
        </w:rPr>
        <w:t xml:space="preserve"> + c</w:t>
      </w:r>
      <w:r>
        <w:rPr>
          <w:b w:val="0"/>
          <w:vertAlign w:val="subscript"/>
        </w:rPr>
        <w:t xml:space="preserve">2</w:t>
      </w:r>
      <w:r>
        <w:rPr>
          <w:b w:val="0"/>
        </w:rPr>
        <w:t xml:space="preserve"> · П</w:t>
      </w:r>
      <w:r>
        <w:rPr>
          <w:b w:val="0"/>
          <w:vertAlign w:val="subscript"/>
        </w:rPr>
        <w:t xml:space="preserve">2</w:t>
      </w:r>
    </w:p>
    <w:p>
      <w:r>
        <w:rPr>
          <w:b w:val="0"/>
        </w:rPr>
        <w:t>Пробег разделён на две части: П₁ — пробег в пределах первых 200 тыс. км, П₂ — пробег сверх 200 тыс. км, обе в тысячах километров. Например, при пробеге 250 тыс. км П₁ = 200 и П₂ = 50, при пробеге 120 тыс. км П₁ = 120 и П₂ = 0.</w:t>
      </w:r>
    </w:p>
    <w:p>
      <w:r>
        <w:rPr>
          <w:b w:val="0"/>
        </w:rPr>
        <w:t>Наклоны в этой выборке: 7,44 % за год, −0,157 % и −0,077 % на 1 000 км до и после 200 тыс. км; медиана отношения цены обычного объявления к расчётной — 1,005, то есть база не смещена.</w:t>
      </w:r>
    </w:p>
    <w:p>
      <w:r>
        <w:rPr>
          <w:b w:val="0"/>
        </w:rPr>
        <w:t>Шаг 2. Отношение. Для каждого объявления с повреждениями цена делится на расчётную цену исправной машины той же модели, года и пробега. Отношение 0,60 означает, что машина предлагается на 40 % дешевле исправной.</w:t>
      </w:r>
    </w:p>
    <w:p>
      <w:r>
        <w:rPr>
          <w:b w:val="0"/>
        </w:rPr>
        <w:t>Шаг 3. Скидка группы. Внутри группы отбрасываются отношения, отклоняющиеся от медианы более чем на 30 % (то же правило, что для отбора аналогов), скидка группы = 1 − медиана оставшихся, округлённо до 1 %. Для каждой группы дан 95 % доверительный интервал медианы (бутстрап, 2 000 повторов). Отрицательная скидка (премия) приравнивается к нулю.</w:t>
      </w:r>
    </w:p>
    <w:p>
      <w:r>
        <w:rPr>
          <w:b w:val="0"/>
        </w:rPr>
        <w:t>Пояснение для читателя-неспециалиста: каждую повреждённую машину сравнивают с такой же исправной машиной того же года и пробега и смотрят, на сколько процентов её продают дешевле; затем по каждой группе повреждений берут типичное (срединное) значение.</w:t>
      </w:r>
    </w:p>
    <w:p>
      <w:pPr>
        <w:pStyle w:val="Heading1"/>
      </w:pPr>
      <w:r>
        <w:t>4. Результаты по группам</w:t>
      </w:r>
    </w:p>
    <w:p>
      <w:pPr>
        <w:keepNext/>
        <w:spacing w:after="0" w:before="120"/>
        <w:jc w:val="left"/>
      </w:pPr>
      <w:r>
        <w:rPr>
          <w:b w:val="0"/>
        </w:rPr>
        <w:t>Таблица 2 – Отношение цены к цене исправного аналога по группам</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041"/>
        <w:gridCol w:w="1134"/>
        <w:gridCol w:w="567"/>
        <w:gridCol w:w="1644"/>
        <w:gridCol w:w="1077"/>
        <w:gridCol w:w="1077"/>
        <w:gridCol w:w="1077"/>
        <w:gridCol w:w="850"/>
      </w:tblGrid>
      <w:tr>
        <w:trPr>
          <w:cantSplit/>
          <w:tblHeader/>
        </w:trPr>
        <w:tc>
          <w:tcPr>
            <w:tcW w:type="dxa" w:w="2041"/>
            <w:vAlign w:val="center"/>
          </w:tcPr>
          <w:p>
            <w:pPr>
              <w:keepNext/>
              <w:spacing w:after="0" w:before="0" w:line="240" w:lineRule="auto"/>
              <w:ind w:firstLine="0"/>
              <w:jc w:val="center"/>
            </w:pPr>
            <w:r>
              <w:rPr>
                <w:b/>
                <w:sz w:val="20"/>
              </w:rPr>
              <w:t>Группа</w:t>
            </w:r>
          </w:p>
        </w:tc>
        <w:tc>
          <w:tcPr>
            <w:tcW w:type="dxa" w:w="1134"/>
            <w:vAlign w:val="center"/>
          </w:tcPr>
          <w:p>
            <w:pPr>
              <w:keepNext/>
              <w:spacing w:after="0" w:before="0" w:line="240" w:lineRule="auto"/>
              <w:ind w:firstLine="0"/>
              <w:jc w:val="center"/>
            </w:pPr>
            <w:r>
              <w:rPr>
                <w:b/>
                <w:sz w:val="20"/>
              </w:rPr>
              <w:t>Раздел drom</w:t>
            </w:r>
          </w:p>
        </w:tc>
        <w:tc>
          <w:tcPr>
            <w:tcW w:type="dxa" w:w="567"/>
            <w:vAlign w:val="center"/>
          </w:tcPr>
          <w:p>
            <w:pPr>
              <w:keepNext/>
              <w:spacing w:after="0" w:before="0" w:line="240" w:lineRule="auto"/>
              <w:ind w:firstLine="0"/>
              <w:jc w:val="center"/>
            </w:pPr>
            <w:r>
              <w:rPr>
                <w:b/>
                <w:sz w:val="20"/>
              </w:rPr>
              <w:t>n</w:t>
            </w:r>
          </w:p>
        </w:tc>
        <w:tc>
          <w:tcPr>
            <w:tcW w:type="dxa" w:w="1644"/>
            <w:vAlign w:val="center"/>
          </w:tcPr>
          <w:p>
            <w:pPr>
              <w:keepNext/>
              <w:spacing w:after="0" w:before="0" w:line="240" w:lineRule="auto"/>
              <w:ind w:firstLine="0"/>
              <w:jc w:val="center"/>
            </w:pPr>
            <w:r>
              <w:rPr>
                <w:b/>
                <w:sz w:val="20"/>
              </w:rPr>
              <w:t>Медиана (95 % интервал)</w:t>
            </w:r>
          </w:p>
        </w:tc>
        <w:tc>
          <w:tcPr>
            <w:tcW w:type="dxa" w:w="1077"/>
            <w:vAlign w:val="center"/>
          </w:tcPr>
          <w:p>
            <w:pPr>
              <w:keepNext/>
              <w:spacing w:after="0" w:before="0" w:line="240" w:lineRule="auto"/>
              <w:ind w:firstLine="0"/>
              <w:jc w:val="center"/>
            </w:pPr>
            <w:r>
              <w:rPr>
                <w:b/>
                <w:sz w:val="20"/>
              </w:rPr>
              <w:t>Квартили</w:t>
            </w:r>
          </w:p>
        </w:tc>
        <w:tc>
          <w:tcPr>
            <w:tcW w:type="dxa" w:w="1077"/>
            <w:vAlign w:val="center"/>
          </w:tcPr>
          <w:p>
            <w:pPr>
              <w:keepNext/>
              <w:spacing w:after="0" w:before="0" w:line="240" w:lineRule="auto"/>
              <w:ind w:firstLine="0"/>
              <w:jc w:val="center"/>
            </w:pPr>
            <w:r>
              <w:rPr>
                <w:b/>
                <w:sz w:val="20"/>
              </w:rPr>
              <w:t>n после отсева ±30 %</w:t>
            </w:r>
          </w:p>
        </w:tc>
        <w:tc>
          <w:tcPr>
            <w:tcW w:type="dxa" w:w="1077"/>
            <w:vAlign w:val="center"/>
          </w:tcPr>
          <w:p>
            <w:pPr>
              <w:keepNext/>
              <w:spacing w:after="0" w:before="0" w:line="240" w:lineRule="auto"/>
              <w:ind w:firstLine="0"/>
              <w:jc w:val="center"/>
            </w:pPr>
            <w:r>
              <w:rPr>
                <w:b/>
                <w:sz w:val="20"/>
              </w:rPr>
              <w:t>Медиана после отсева</w:t>
            </w:r>
          </w:p>
        </w:tc>
        <w:tc>
          <w:tcPr>
            <w:tcW w:type="dxa" w:w="850"/>
            <w:vAlign w:val="center"/>
          </w:tcPr>
          <w:p>
            <w:pPr>
              <w:keepNext/>
              <w:spacing w:after="0" w:before="0" w:line="240" w:lineRule="auto"/>
              <w:ind w:firstLine="0"/>
              <w:jc w:val="center"/>
            </w:pPr>
            <w:r>
              <w:rPr>
                <w:b/>
                <w:sz w:val="20"/>
              </w:rPr>
              <w:t>Скидка</w:t>
            </w:r>
          </w:p>
        </w:tc>
      </w:tr>
      <w:tr>
        <w:trPr>
          <w:cantSplit/>
        </w:trPr>
        <w:tc>
          <w:tcPr>
            <w:tcW w:type="dxa" w:w="2041"/>
            <w:vAlign w:val="center"/>
          </w:tcPr>
          <w:p>
            <w:pPr>
              <w:keepNext/>
              <w:spacing w:after="0" w:before="0" w:line="240" w:lineRule="auto"/>
              <w:ind w:firstLine="0"/>
              <w:jc w:val="left"/>
            </w:pPr>
            <w:r>
              <w:rPr>
                <w:b w:val="0"/>
                <w:sz w:val="20"/>
              </w:rPr>
              <w:t>1. Косметические дефекты</w:t>
            </w:r>
          </w:p>
        </w:tc>
        <w:tc>
          <w:tcPr>
            <w:tcW w:type="dxa" w:w="1134"/>
            <w:vAlign w:val="center"/>
          </w:tcPr>
          <w:p>
            <w:pPr>
              <w:keepNext/>
              <w:spacing w:after="0" w:before="0" w:line="240" w:lineRule="auto"/>
              <w:ind w:firstLine="0"/>
              <w:jc w:val="center"/>
            </w:pPr>
            <w:r>
              <w:rPr>
                <w:b w:val="0"/>
                <w:sz w:val="20"/>
              </w:rPr>
              <w:t>обычные</w:t>
            </w:r>
          </w:p>
        </w:tc>
        <w:tc>
          <w:tcPr>
            <w:tcW w:type="dxa" w:w="567"/>
            <w:vAlign w:val="center"/>
          </w:tcPr>
          <w:p>
            <w:pPr>
              <w:keepNext/>
              <w:spacing w:after="0" w:before="0" w:line="240" w:lineRule="auto"/>
              <w:ind w:firstLine="0"/>
              <w:jc w:val="center"/>
            </w:pPr>
            <w:r>
              <w:rPr>
                <w:b w:val="0"/>
                <w:sz w:val="20"/>
              </w:rPr>
              <w:t>32</w:t>
            </w:r>
          </w:p>
        </w:tc>
        <w:tc>
          <w:tcPr>
            <w:tcW w:type="dxa" w:w="1644"/>
            <w:vAlign w:val="center"/>
          </w:tcPr>
          <w:p>
            <w:pPr>
              <w:keepNext/>
              <w:spacing w:after="0" w:before="0" w:line="240" w:lineRule="auto"/>
              <w:ind w:firstLine="0"/>
              <w:jc w:val="center"/>
            </w:pPr>
            <w:r>
              <w:rPr>
                <w:b w:val="0"/>
                <w:sz w:val="20"/>
              </w:rPr>
              <w:t>1,01 (0,91…1,07)</w:t>
            </w:r>
          </w:p>
        </w:tc>
        <w:tc>
          <w:tcPr>
            <w:tcW w:type="dxa" w:w="1077"/>
            <w:vAlign w:val="center"/>
          </w:tcPr>
          <w:p>
            <w:pPr>
              <w:keepNext/>
              <w:spacing w:after="0" w:before="0" w:line="240" w:lineRule="auto"/>
              <w:ind w:firstLine="0"/>
              <w:jc w:val="center"/>
            </w:pPr>
            <w:r>
              <w:rPr>
                <w:b w:val="0"/>
                <w:sz w:val="20"/>
              </w:rPr>
              <w:t>0,84–1,17</w:t>
            </w:r>
          </w:p>
        </w:tc>
        <w:tc>
          <w:tcPr>
            <w:tcW w:type="dxa" w:w="1077"/>
            <w:vAlign w:val="center"/>
          </w:tcPr>
          <w:p>
            <w:pPr>
              <w:keepNext/>
              <w:spacing w:after="0" w:before="0" w:line="240" w:lineRule="auto"/>
              <w:ind w:firstLine="0"/>
              <w:jc w:val="center"/>
            </w:pPr>
            <w:r>
              <w:rPr>
                <w:b w:val="0"/>
                <w:sz w:val="20"/>
              </w:rPr>
              <w:t>24</w:t>
            </w:r>
          </w:p>
        </w:tc>
        <w:tc>
          <w:tcPr>
            <w:tcW w:type="dxa" w:w="1077"/>
            <w:vAlign w:val="center"/>
          </w:tcPr>
          <w:p>
            <w:pPr>
              <w:keepNext/>
              <w:spacing w:after="0" w:before="0" w:line="240" w:lineRule="auto"/>
              <w:ind w:firstLine="0"/>
              <w:jc w:val="center"/>
            </w:pPr>
            <w:r>
              <w:rPr>
                <w:b w:val="0"/>
                <w:sz w:val="20"/>
              </w:rPr>
              <w:t>1,03</w:t>
            </w:r>
          </w:p>
        </w:tc>
        <w:tc>
          <w:tcPr>
            <w:tcW w:type="dxa" w:w="850"/>
            <w:vAlign w:val="center"/>
          </w:tcPr>
          <w:p>
            <w:pPr>
              <w:keepNext/>
              <w:spacing w:after="0" w:before="0" w:line="240" w:lineRule="auto"/>
              <w:ind w:firstLine="0"/>
              <w:jc w:val="center"/>
            </w:pPr>
            <w:r>
              <w:rPr>
                <w:b w:val="0"/>
                <w:sz w:val="20"/>
              </w:rPr>
              <w:t>0 %</w:t>
            </w:r>
          </w:p>
        </w:tc>
      </w:tr>
      <w:tr>
        <w:trPr>
          <w:cantSplit/>
        </w:trPr>
        <w:tc>
          <w:tcPr>
            <w:tcW w:type="dxa" w:w="2041"/>
            <w:vAlign w:val="center"/>
          </w:tcPr>
          <w:p>
            <w:pPr>
              <w:keepNext/>
              <w:spacing w:after="0" w:before="0" w:line="240" w:lineRule="auto"/>
              <w:ind w:firstLine="0"/>
              <w:jc w:val="left"/>
            </w:pPr>
            <w:r>
              <w:rPr>
                <w:b w:val="0"/>
                <w:sz w:val="20"/>
              </w:rPr>
              <w:t>2. Мелкий кузовной ремонт</w:t>
            </w:r>
          </w:p>
        </w:tc>
        <w:tc>
          <w:tcPr>
            <w:tcW w:type="dxa" w:w="1134"/>
            <w:vAlign w:val="center"/>
          </w:tcPr>
          <w:p>
            <w:pPr>
              <w:keepNext/>
              <w:spacing w:after="0" w:before="0" w:line="240" w:lineRule="auto"/>
              <w:ind w:firstLine="0"/>
              <w:jc w:val="center"/>
            </w:pPr>
            <w:r>
              <w:rPr>
                <w:b w:val="0"/>
                <w:sz w:val="20"/>
              </w:rPr>
              <w:t>обычные</w:t>
            </w:r>
          </w:p>
        </w:tc>
        <w:tc>
          <w:tcPr>
            <w:tcW w:type="dxa" w:w="567"/>
            <w:vAlign w:val="center"/>
          </w:tcPr>
          <w:p>
            <w:pPr>
              <w:keepNext/>
              <w:spacing w:after="0" w:before="0" w:line="240" w:lineRule="auto"/>
              <w:ind w:firstLine="0"/>
              <w:jc w:val="center"/>
            </w:pPr>
            <w:r>
              <w:rPr>
                <w:b w:val="0"/>
                <w:sz w:val="20"/>
              </w:rPr>
              <w:t>23</w:t>
            </w:r>
          </w:p>
        </w:tc>
        <w:tc>
          <w:tcPr>
            <w:tcW w:type="dxa" w:w="1644"/>
            <w:vAlign w:val="center"/>
          </w:tcPr>
          <w:p>
            <w:pPr>
              <w:keepNext/>
              <w:spacing w:after="0" w:before="0" w:line="240" w:lineRule="auto"/>
              <w:ind w:firstLine="0"/>
              <w:jc w:val="center"/>
            </w:pPr>
            <w:r>
              <w:rPr>
                <w:b w:val="0"/>
                <w:sz w:val="20"/>
              </w:rPr>
              <w:t>0,81 (0,70…0,90)</w:t>
            </w:r>
          </w:p>
        </w:tc>
        <w:tc>
          <w:tcPr>
            <w:tcW w:type="dxa" w:w="1077"/>
            <w:vAlign w:val="center"/>
          </w:tcPr>
          <w:p>
            <w:pPr>
              <w:keepNext/>
              <w:spacing w:after="0" w:before="0" w:line="240" w:lineRule="auto"/>
              <w:ind w:firstLine="0"/>
              <w:jc w:val="center"/>
            </w:pPr>
            <w:r>
              <w:rPr>
                <w:b w:val="0"/>
                <w:sz w:val="20"/>
              </w:rPr>
              <w:t>0,63–0,90</w:t>
            </w:r>
          </w:p>
        </w:tc>
        <w:tc>
          <w:tcPr>
            <w:tcW w:type="dxa" w:w="1077"/>
            <w:vAlign w:val="center"/>
          </w:tcPr>
          <w:p>
            <w:pPr>
              <w:keepNext/>
              <w:spacing w:after="0" w:before="0" w:line="240" w:lineRule="auto"/>
              <w:ind w:firstLine="0"/>
              <w:jc w:val="center"/>
            </w:pPr>
            <w:r>
              <w:rPr>
                <w:b w:val="0"/>
                <w:sz w:val="20"/>
              </w:rPr>
              <w:t>14</w:t>
            </w:r>
          </w:p>
        </w:tc>
        <w:tc>
          <w:tcPr>
            <w:tcW w:type="dxa" w:w="1077"/>
            <w:vAlign w:val="center"/>
          </w:tcPr>
          <w:p>
            <w:pPr>
              <w:keepNext/>
              <w:spacing w:after="0" w:before="0" w:line="240" w:lineRule="auto"/>
              <w:ind w:firstLine="0"/>
              <w:jc w:val="center"/>
            </w:pPr>
            <w:r>
              <w:rPr>
                <w:b w:val="0"/>
                <w:sz w:val="20"/>
              </w:rPr>
              <w:t>0,81</w:t>
            </w:r>
          </w:p>
        </w:tc>
        <w:tc>
          <w:tcPr>
            <w:tcW w:type="dxa" w:w="850"/>
            <w:vAlign w:val="center"/>
          </w:tcPr>
          <w:p>
            <w:pPr>
              <w:keepNext/>
              <w:spacing w:after="0" w:before="0" w:line="240" w:lineRule="auto"/>
              <w:ind w:firstLine="0"/>
              <w:jc w:val="center"/>
            </w:pPr>
            <w:r>
              <w:rPr>
                <w:b w:val="0"/>
                <w:sz w:val="20"/>
              </w:rPr>
              <w:t>19 %</w:t>
            </w:r>
          </w:p>
        </w:tc>
      </w:tr>
      <w:tr>
        <w:trPr>
          <w:cantSplit/>
        </w:trPr>
        <w:tc>
          <w:tcPr>
            <w:tcW w:type="dxa" w:w="2041"/>
            <w:vAlign w:val="center"/>
          </w:tcPr>
          <w:p>
            <w:pPr>
              <w:keepNext/>
              <w:spacing w:after="0" w:before="0" w:line="240" w:lineRule="auto"/>
              <w:ind w:firstLine="0"/>
              <w:jc w:val="left"/>
            </w:pPr>
            <w:r>
              <w:rPr>
                <w:b w:val="0"/>
                <w:sz w:val="20"/>
              </w:rPr>
              <w:t>3. Средний кузовной ремонт</w:t>
            </w:r>
          </w:p>
        </w:tc>
        <w:tc>
          <w:tcPr>
            <w:tcW w:type="dxa" w:w="1134"/>
            <w:vAlign w:val="center"/>
          </w:tcPr>
          <w:p>
            <w:pPr>
              <w:keepNext/>
              <w:spacing w:after="0" w:before="0" w:line="240" w:lineRule="auto"/>
              <w:ind w:firstLine="0"/>
              <w:jc w:val="center"/>
            </w:pPr>
            <w:r>
              <w:rPr>
                <w:b w:val="0"/>
                <w:sz w:val="20"/>
              </w:rPr>
              <w:t>требует ремонта</w:t>
            </w:r>
          </w:p>
        </w:tc>
        <w:tc>
          <w:tcPr>
            <w:tcW w:type="dxa" w:w="567"/>
            <w:vAlign w:val="center"/>
          </w:tcPr>
          <w:p>
            <w:pPr>
              <w:keepNext/>
              <w:spacing w:after="0" w:before="0" w:line="240" w:lineRule="auto"/>
              <w:ind w:firstLine="0"/>
              <w:jc w:val="center"/>
            </w:pPr>
            <w:r>
              <w:rPr>
                <w:b w:val="0"/>
                <w:sz w:val="20"/>
              </w:rPr>
              <w:t>74</w:t>
            </w:r>
          </w:p>
        </w:tc>
        <w:tc>
          <w:tcPr>
            <w:tcW w:type="dxa" w:w="1644"/>
            <w:vAlign w:val="center"/>
          </w:tcPr>
          <w:p>
            <w:pPr>
              <w:keepNext/>
              <w:spacing w:after="0" w:before="0" w:line="240" w:lineRule="auto"/>
              <w:ind w:firstLine="0"/>
              <w:jc w:val="center"/>
            </w:pPr>
            <w:r>
              <w:rPr>
                <w:b w:val="0"/>
                <w:sz w:val="20"/>
              </w:rPr>
              <w:t>0,53 (0,47…0,58)</w:t>
            </w:r>
          </w:p>
        </w:tc>
        <w:tc>
          <w:tcPr>
            <w:tcW w:type="dxa" w:w="1077"/>
            <w:vAlign w:val="center"/>
          </w:tcPr>
          <w:p>
            <w:pPr>
              <w:keepNext/>
              <w:spacing w:after="0" w:before="0" w:line="240" w:lineRule="auto"/>
              <w:ind w:firstLine="0"/>
              <w:jc w:val="center"/>
            </w:pPr>
            <w:r>
              <w:rPr>
                <w:b w:val="0"/>
                <w:sz w:val="20"/>
              </w:rPr>
              <w:t>0,42–0,65</w:t>
            </w:r>
          </w:p>
        </w:tc>
        <w:tc>
          <w:tcPr>
            <w:tcW w:type="dxa" w:w="1077"/>
            <w:vAlign w:val="center"/>
          </w:tcPr>
          <w:p>
            <w:pPr>
              <w:keepNext/>
              <w:spacing w:after="0" w:before="0" w:line="240" w:lineRule="auto"/>
              <w:ind w:firstLine="0"/>
              <w:jc w:val="center"/>
            </w:pPr>
            <w:r>
              <w:rPr>
                <w:b w:val="0"/>
                <w:sz w:val="20"/>
              </w:rPr>
              <w:t>49</w:t>
            </w:r>
          </w:p>
        </w:tc>
        <w:tc>
          <w:tcPr>
            <w:tcW w:type="dxa" w:w="1077"/>
            <w:vAlign w:val="center"/>
          </w:tcPr>
          <w:p>
            <w:pPr>
              <w:keepNext/>
              <w:spacing w:after="0" w:before="0" w:line="240" w:lineRule="auto"/>
              <w:ind w:firstLine="0"/>
              <w:jc w:val="center"/>
            </w:pPr>
            <w:r>
              <w:rPr>
                <w:b w:val="0"/>
                <w:sz w:val="20"/>
              </w:rPr>
              <w:t>0,51</w:t>
            </w:r>
          </w:p>
        </w:tc>
        <w:tc>
          <w:tcPr>
            <w:tcW w:type="dxa" w:w="850"/>
            <w:vAlign w:val="center"/>
          </w:tcPr>
          <w:p>
            <w:pPr>
              <w:keepNext/>
              <w:spacing w:after="0" w:before="0" w:line="240" w:lineRule="auto"/>
              <w:ind w:firstLine="0"/>
              <w:jc w:val="center"/>
            </w:pPr>
            <w:r>
              <w:rPr>
                <w:b w:val="0"/>
                <w:sz w:val="20"/>
              </w:rPr>
              <w:t>49 %</w:t>
            </w:r>
          </w:p>
        </w:tc>
      </w:tr>
      <w:tr>
        <w:trPr>
          <w:cantSplit/>
        </w:trPr>
        <w:tc>
          <w:tcPr>
            <w:tcW w:type="dxa" w:w="2041"/>
            <w:vAlign w:val="center"/>
          </w:tcPr>
          <w:p>
            <w:pPr>
              <w:keepNext/>
              <w:spacing w:after="0" w:before="0" w:line="240" w:lineRule="auto"/>
              <w:ind w:firstLine="0"/>
              <w:jc w:val="left"/>
            </w:pPr>
            <w:r>
              <w:rPr>
                <w:b w:val="0"/>
                <w:sz w:val="20"/>
              </w:rPr>
              <w:t>4. Тяжёлый кузовной ремонт</w:t>
            </w:r>
          </w:p>
        </w:tc>
        <w:tc>
          <w:tcPr>
            <w:tcW w:type="dxa" w:w="1134"/>
            <w:vAlign w:val="center"/>
          </w:tcPr>
          <w:p>
            <w:pPr>
              <w:keepNext/>
              <w:spacing w:after="0" w:before="0" w:line="240" w:lineRule="auto"/>
              <w:ind w:firstLine="0"/>
              <w:jc w:val="center"/>
            </w:pPr>
            <w:r>
              <w:rPr>
                <w:b w:val="0"/>
                <w:sz w:val="20"/>
              </w:rPr>
              <w:t>требует ремонта</w:t>
            </w:r>
          </w:p>
        </w:tc>
        <w:tc>
          <w:tcPr>
            <w:tcW w:type="dxa" w:w="567"/>
            <w:vAlign w:val="center"/>
          </w:tcPr>
          <w:p>
            <w:pPr>
              <w:keepNext/>
              <w:spacing w:after="0" w:before="0" w:line="240" w:lineRule="auto"/>
              <w:ind w:firstLine="0"/>
              <w:jc w:val="center"/>
            </w:pPr>
            <w:r>
              <w:rPr>
                <w:b w:val="0"/>
                <w:sz w:val="20"/>
              </w:rPr>
              <w:t>51</w:t>
            </w:r>
          </w:p>
        </w:tc>
        <w:tc>
          <w:tcPr>
            <w:tcW w:type="dxa" w:w="1644"/>
            <w:vAlign w:val="center"/>
          </w:tcPr>
          <w:p>
            <w:pPr>
              <w:keepNext/>
              <w:spacing w:after="0" w:before="0" w:line="240" w:lineRule="auto"/>
              <w:ind w:firstLine="0"/>
              <w:jc w:val="center"/>
            </w:pPr>
            <w:r>
              <w:rPr>
                <w:b w:val="0"/>
                <w:sz w:val="20"/>
              </w:rPr>
              <w:t>0,41 (0,35…0,48)</w:t>
            </w:r>
          </w:p>
        </w:tc>
        <w:tc>
          <w:tcPr>
            <w:tcW w:type="dxa" w:w="1077"/>
            <w:vAlign w:val="center"/>
          </w:tcPr>
          <w:p>
            <w:pPr>
              <w:keepNext/>
              <w:spacing w:after="0" w:before="0" w:line="240" w:lineRule="auto"/>
              <w:ind w:firstLine="0"/>
              <w:jc w:val="center"/>
            </w:pPr>
            <w:r>
              <w:rPr>
                <w:b w:val="0"/>
                <w:sz w:val="20"/>
              </w:rPr>
              <w:t>0,30–0,54</w:t>
            </w:r>
          </w:p>
        </w:tc>
        <w:tc>
          <w:tcPr>
            <w:tcW w:type="dxa" w:w="1077"/>
            <w:vAlign w:val="center"/>
          </w:tcPr>
          <w:p>
            <w:pPr>
              <w:keepNext/>
              <w:spacing w:after="0" w:before="0" w:line="240" w:lineRule="auto"/>
              <w:ind w:firstLine="0"/>
              <w:jc w:val="center"/>
            </w:pPr>
            <w:r>
              <w:rPr>
                <w:b w:val="0"/>
                <w:sz w:val="20"/>
              </w:rPr>
              <w:t>30</w:t>
            </w:r>
          </w:p>
        </w:tc>
        <w:tc>
          <w:tcPr>
            <w:tcW w:type="dxa" w:w="1077"/>
            <w:vAlign w:val="center"/>
          </w:tcPr>
          <w:p>
            <w:pPr>
              <w:keepNext/>
              <w:spacing w:after="0" w:before="0" w:line="240" w:lineRule="auto"/>
              <w:ind w:firstLine="0"/>
              <w:jc w:val="center"/>
            </w:pPr>
            <w:r>
              <w:rPr>
                <w:b w:val="0"/>
                <w:sz w:val="20"/>
              </w:rPr>
              <w:t>0,37</w:t>
            </w:r>
          </w:p>
        </w:tc>
        <w:tc>
          <w:tcPr>
            <w:tcW w:type="dxa" w:w="850"/>
            <w:vAlign w:val="center"/>
          </w:tcPr>
          <w:p>
            <w:pPr>
              <w:keepNext/>
              <w:spacing w:after="0" w:before="0" w:line="240" w:lineRule="auto"/>
              <w:ind w:firstLine="0"/>
              <w:jc w:val="center"/>
            </w:pPr>
            <w:r>
              <w:rPr>
                <w:b w:val="0"/>
                <w:sz w:val="20"/>
              </w:rPr>
              <w:t>63 %</w:t>
            </w:r>
          </w:p>
        </w:tc>
      </w:tr>
      <w:tr>
        <w:trPr>
          <w:cantSplit/>
        </w:trPr>
        <w:tc>
          <w:tcPr>
            <w:tcW w:type="dxa" w:w="2041"/>
            <w:vAlign w:val="center"/>
          </w:tcPr>
          <w:p>
            <w:pPr>
              <w:keepNext/>
              <w:spacing w:after="0" w:before="0" w:line="240" w:lineRule="auto"/>
              <w:ind w:firstLine="0"/>
              <w:jc w:val="left"/>
            </w:pPr>
            <w:r>
              <w:rPr>
                <w:b w:val="0"/>
                <w:sz w:val="20"/>
              </w:rPr>
              <w:t>5. Неисправность агрегатов, на ходу</w:t>
            </w:r>
          </w:p>
        </w:tc>
        <w:tc>
          <w:tcPr>
            <w:tcW w:type="dxa" w:w="1134"/>
            <w:vAlign w:val="center"/>
          </w:tcPr>
          <w:p>
            <w:pPr>
              <w:keepNext/>
              <w:spacing w:after="0" w:before="0" w:line="240" w:lineRule="auto"/>
              <w:ind w:firstLine="0"/>
              <w:jc w:val="center"/>
            </w:pPr>
            <w:r>
              <w:rPr>
                <w:b w:val="0"/>
                <w:sz w:val="20"/>
              </w:rPr>
              <w:t>требует ремонта</w:t>
            </w:r>
          </w:p>
        </w:tc>
        <w:tc>
          <w:tcPr>
            <w:tcW w:type="dxa" w:w="567"/>
            <w:vAlign w:val="center"/>
          </w:tcPr>
          <w:p>
            <w:pPr>
              <w:keepNext/>
              <w:spacing w:after="0" w:before="0" w:line="240" w:lineRule="auto"/>
              <w:ind w:firstLine="0"/>
              <w:jc w:val="center"/>
            </w:pPr>
            <w:r>
              <w:rPr>
                <w:b w:val="0"/>
                <w:sz w:val="20"/>
              </w:rPr>
              <w:t>146</w:t>
            </w:r>
          </w:p>
        </w:tc>
        <w:tc>
          <w:tcPr>
            <w:tcW w:type="dxa" w:w="1644"/>
            <w:vAlign w:val="center"/>
          </w:tcPr>
          <w:p>
            <w:pPr>
              <w:keepNext/>
              <w:spacing w:after="0" w:before="0" w:line="240" w:lineRule="auto"/>
              <w:ind w:firstLine="0"/>
              <w:jc w:val="center"/>
            </w:pPr>
            <w:r>
              <w:rPr>
                <w:b w:val="0"/>
                <w:sz w:val="20"/>
              </w:rPr>
              <w:t>0,61 (0,57…0,65)</w:t>
            </w:r>
          </w:p>
        </w:tc>
        <w:tc>
          <w:tcPr>
            <w:tcW w:type="dxa" w:w="1077"/>
            <w:vAlign w:val="center"/>
          </w:tcPr>
          <w:p>
            <w:pPr>
              <w:keepNext/>
              <w:spacing w:after="0" w:before="0" w:line="240" w:lineRule="auto"/>
              <w:ind w:firstLine="0"/>
              <w:jc w:val="center"/>
            </w:pPr>
            <w:r>
              <w:rPr>
                <w:b w:val="0"/>
                <w:sz w:val="20"/>
              </w:rPr>
              <w:t>0,45–0,76</w:t>
            </w:r>
          </w:p>
        </w:tc>
        <w:tc>
          <w:tcPr>
            <w:tcW w:type="dxa" w:w="1077"/>
            <w:vAlign w:val="center"/>
          </w:tcPr>
          <w:p>
            <w:pPr>
              <w:keepNext/>
              <w:spacing w:after="0" w:before="0" w:line="240" w:lineRule="auto"/>
              <w:ind w:firstLine="0"/>
              <w:jc w:val="center"/>
            </w:pPr>
            <w:r>
              <w:rPr>
                <w:b w:val="0"/>
                <w:sz w:val="20"/>
              </w:rPr>
              <w:t>83</w:t>
            </w:r>
          </w:p>
        </w:tc>
        <w:tc>
          <w:tcPr>
            <w:tcW w:type="dxa" w:w="1077"/>
            <w:vAlign w:val="center"/>
          </w:tcPr>
          <w:p>
            <w:pPr>
              <w:keepNext/>
              <w:spacing w:after="0" w:before="0" w:line="240" w:lineRule="auto"/>
              <w:ind w:firstLine="0"/>
              <w:jc w:val="center"/>
            </w:pPr>
            <w:r>
              <w:rPr>
                <w:b w:val="0"/>
                <w:sz w:val="20"/>
              </w:rPr>
              <w:t>0,60</w:t>
            </w:r>
          </w:p>
        </w:tc>
        <w:tc>
          <w:tcPr>
            <w:tcW w:type="dxa" w:w="850"/>
            <w:vAlign w:val="center"/>
          </w:tcPr>
          <w:p>
            <w:pPr>
              <w:keepNext/>
              <w:spacing w:after="0" w:before="0" w:line="240" w:lineRule="auto"/>
              <w:ind w:firstLine="0"/>
              <w:jc w:val="center"/>
            </w:pPr>
            <w:r>
              <w:rPr>
                <w:b w:val="0"/>
                <w:sz w:val="20"/>
              </w:rPr>
              <w:t>40 %</w:t>
            </w:r>
          </w:p>
        </w:tc>
      </w:tr>
      <w:tr>
        <w:trPr>
          <w:cantSplit/>
        </w:trPr>
        <w:tc>
          <w:tcPr>
            <w:tcW w:type="dxa" w:w="2041"/>
            <w:vAlign w:val="center"/>
          </w:tcPr>
          <w:p>
            <w:pPr>
              <w:keepNext/>
              <w:spacing w:after="0" w:before="0" w:line="240" w:lineRule="auto"/>
              <w:ind w:firstLine="0"/>
              <w:jc w:val="left"/>
            </w:pPr>
            <w:r>
              <w:rPr>
                <w:b w:val="0"/>
                <w:sz w:val="20"/>
              </w:rPr>
              <w:t>6. Не на ходу</w:t>
            </w:r>
          </w:p>
        </w:tc>
        <w:tc>
          <w:tcPr>
            <w:tcW w:type="dxa" w:w="1134"/>
            <w:vAlign w:val="center"/>
          </w:tcPr>
          <w:p>
            <w:pPr>
              <w:keepNext/>
              <w:spacing w:after="0" w:before="0" w:line="240" w:lineRule="auto"/>
              <w:ind w:firstLine="0"/>
              <w:jc w:val="center"/>
            </w:pPr>
            <w:r>
              <w:rPr>
                <w:b w:val="0"/>
                <w:sz w:val="20"/>
              </w:rPr>
              <w:t>требует ремонта</w:t>
            </w:r>
          </w:p>
        </w:tc>
        <w:tc>
          <w:tcPr>
            <w:tcW w:type="dxa" w:w="567"/>
            <w:vAlign w:val="center"/>
          </w:tcPr>
          <w:p>
            <w:pPr>
              <w:keepNext/>
              <w:spacing w:after="0" w:before="0" w:line="240" w:lineRule="auto"/>
              <w:ind w:firstLine="0"/>
              <w:jc w:val="center"/>
            </w:pPr>
            <w:r>
              <w:rPr>
                <w:b w:val="0"/>
                <w:sz w:val="20"/>
              </w:rPr>
              <w:t>84</w:t>
            </w:r>
          </w:p>
        </w:tc>
        <w:tc>
          <w:tcPr>
            <w:tcW w:type="dxa" w:w="1644"/>
            <w:vAlign w:val="center"/>
          </w:tcPr>
          <w:p>
            <w:pPr>
              <w:keepNext/>
              <w:spacing w:after="0" w:before="0" w:line="240" w:lineRule="auto"/>
              <w:ind w:firstLine="0"/>
              <w:jc w:val="center"/>
            </w:pPr>
            <w:r>
              <w:rPr>
                <w:b w:val="0"/>
                <w:sz w:val="20"/>
              </w:rPr>
              <w:t>0,42 (0,37…0,46)</w:t>
            </w:r>
          </w:p>
        </w:tc>
        <w:tc>
          <w:tcPr>
            <w:tcW w:type="dxa" w:w="1077"/>
            <w:vAlign w:val="center"/>
          </w:tcPr>
          <w:p>
            <w:pPr>
              <w:keepNext/>
              <w:spacing w:after="0" w:before="0" w:line="240" w:lineRule="auto"/>
              <w:ind w:firstLine="0"/>
              <w:jc w:val="center"/>
            </w:pPr>
            <w:r>
              <w:rPr>
                <w:b w:val="0"/>
                <w:sz w:val="20"/>
              </w:rPr>
              <w:t>0,29–0,54</w:t>
            </w:r>
          </w:p>
        </w:tc>
        <w:tc>
          <w:tcPr>
            <w:tcW w:type="dxa" w:w="1077"/>
            <w:vAlign w:val="center"/>
          </w:tcPr>
          <w:p>
            <w:pPr>
              <w:keepNext/>
              <w:spacing w:after="0" w:before="0" w:line="240" w:lineRule="auto"/>
              <w:ind w:firstLine="0"/>
              <w:jc w:val="center"/>
            </w:pPr>
            <w:r>
              <w:rPr>
                <w:b w:val="0"/>
                <w:sz w:val="20"/>
              </w:rPr>
              <w:t>42</w:t>
            </w:r>
          </w:p>
        </w:tc>
        <w:tc>
          <w:tcPr>
            <w:tcW w:type="dxa" w:w="1077"/>
            <w:vAlign w:val="center"/>
          </w:tcPr>
          <w:p>
            <w:pPr>
              <w:keepNext/>
              <w:spacing w:after="0" w:before="0" w:line="240" w:lineRule="auto"/>
              <w:ind w:firstLine="0"/>
              <w:jc w:val="center"/>
            </w:pPr>
            <w:r>
              <w:rPr>
                <w:b w:val="0"/>
                <w:sz w:val="20"/>
              </w:rPr>
              <w:t>0,42</w:t>
            </w:r>
          </w:p>
        </w:tc>
        <w:tc>
          <w:tcPr>
            <w:tcW w:type="dxa" w:w="850"/>
            <w:vAlign w:val="center"/>
          </w:tcPr>
          <w:p>
            <w:pPr>
              <w:keepNext/>
              <w:spacing w:after="0" w:before="0" w:line="240" w:lineRule="auto"/>
              <w:ind w:firstLine="0"/>
              <w:jc w:val="center"/>
            </w:pPr>
            <w:r>
              <w:rPr>
                <w:b w:val="0"/>
                <w:sz w:val="20"/>
              </w:rPr>
              <w:t>58 %</w:t>
            </w:r>
          </w:p>
        </w:tc>
      </w:tr>
      <w:tr>
        <w:trPr>
          <w:cantSplit/>
        </w:trPr>
        <w:tc>
          <w:tcPr>
            <w:tcW w:type="dxa" w:w="2041"/>
            <w:vAlign w:val="center"/>
          </w:tcPr>
          <w:p>
            <w:pPr>
              <w:spacing w:after="0" w:before="0" w:line="240" w:lineRule="auto"/>
              <w:ind w:firstLine="0"/>
              <w:jc w:val="left"/>
            </w:pPr>
            <w:r>
              <w:rPr>
                <w:b w:val="0"/>
                <w:sz w:val="20"/>
              </w:rPr>
              <w:t>7. Тотал, годные остатки</w:t>
            </w:r>
          </w:p>
        </w:tc>
        <w:tc>
          <w:tcPr>
            <w:tcW w:type="dxa" w:w="1134"/>
            <w:vAlign w:val="center"/>
          </w:tcPr>
          <w:p>
            <w:pPr>
              <w:spacing w:after="0" w:before="0" w:line="240" w:lineRule="auto"/>
              <w:ind w:firstLine="0"/>
              <w:jc w:val="center"/>
            </w:pPr>
            <w:r>
              <w:rPr>
                <w:b w:val="0"/>
                <w:sz w:val="20"/>
              </w:rPr>
              <w:t>требует ремонта</w:t>
            </w:r>
          </w:p>
        </w:tc>
        <w:tc>
          <w:tcPr>
            <w:tcW w:type="dxa" w:w="567"/>
            <w:vAlign w:val="center"/>
          </w:tcPr>
          <w:p>
            <w:pPr>
              <w:spacing w:after="0" w:before="0" w:line="240" w:lineRule="auto"/>
              <w:ind w:firstLine="0"/>
              <w:jc w:val="center"/>
            </w:pPr>
            <w:r>
              <w:rPr>
                <w:b w:val="0"/>
                <w:sz w:val="20"/>
              </w:rPr>
              <w:t>36</w:t>
            </w:r>
          </w:p>
        </w:tc>
        <w:tc>
          <w:tcPr>
            <w:tcW w:type="dxa" w:w="1644"/>
            <w:vAlign w:val="center"/>
          </w:tcPr>
          <w:p>
            <w:pPr>
              <w:spacing w:after="0" w:before="0" w:line="240" w:lineRule="auto"/>
              <w:ind w:firstLine="0"/>
              <w:jc w:val="center"/>
            </w:pPr>
            <w:r>
              <w:rPr>
                <w:b w:val="0"/>
                <w:sz w:val="20"/>
              </w:rPr>
              <w:t>0,30 (0,23…0,33)</w:t>
            </w:r>
          </w:p>
        </w:tc>
        <w:tc>
          <w:tcPr>
            <w:tcW w:type="dxa" w:w="1077"/>
            <w:vAlign w:val="center"/>
          </w:tcPr>
          <w:p>
            <w:pPr>
              <w:spacing w:after="0" w:before="0" w:line="240" w:lineRule="auto"/>
              <w:ind w:firstLine="0"/>
              <w:jc w:val="center"/>
            </w:pPr>
            <w:r>
              <w:rPr>
                <w:b w:val="0"/>
                <w:sz w:val="20"/>
              </w:rPr>
              <w:t>0,22–0,34</w:t>
            </w:r>
          </w:p>
        </w:tc>
        <w:tc>
          <w:tcPr>
            <w:tcW w:type="dxa" w:w="1077"/>
            <w:vAlign w:val="center"/>
          </w:tcPr>
          <w:p>
            <w:pPr>
              <w:spacing w:after="0" w:before="0" w:line="240" w:lineRule="auto"/>
              <w:ind w:firstLine="0"/>
              <w:jc w:val="center"/>
            </w:pPr>
            <w:r>
              <w:rPr>
                <w:b w:val="0"/>
                <w:sz w:val="20"/>
              </w:rPr>
              <w:t>21</w:t>
            </w:r>
          </w:p>
        </w:tc>
        <w:tc>
          <w:tcPr>
            <w:tcW w:type="dxa" w:w="1077"/>
            <w:vAlign w:val="center"/>
          </w:tcPr>
          <w:p>
            <w:pPr>
              <w:spacing w:after="0" w:before="0" w:line="240" w:lineRule="auto"/>
              <w:ind w:firstLine="0"/>
              <w:jc w:val="center"/>
            </w:pPr>
            <w:r>
              <w:rPr>
                <w:b w:val="0"/>
                <w:sz w:val="20"/>
              </w:rPr>
              <w:t>0,30</w:t>
            </w:r>
          </w:p>
        </w:tc>
        <w:tc>
          <w:tcPr>
            <w:tcW w:type="dxa" w:w="850"/>
            <w:vAlign w:val="center"/>
          </w:tcPr>
          <w:p>
            <w:pPr>
              <w:spacing w:after="0" w:before="0" w:line="240" w:lineRule="auto"/>
              <w:ind w:firstLine="0"/>
              <w:jc w:val="center"/>
            </w:pPr>
            <w:r>
              <w:rPr>
                <w:b w:val="0"/>
                <w:sz w:val="20"/>
              </w:rPr>
              <w:t>70 %</w:t>
            </w:r>
          </w:p>
        </w:tc>
      </w:tr>
    </w:tbl>
    <w:p>
      <w:pPr>
        <w:spacing w:before="120"/>
      </w:pPr>
      <w:r>
        <w:rPr>
          <w:b w:val="0"/>
        </w:rPr>
        <w:t>Группы 3–6 содержат от 30 объявлений после отсева выбросов. Группы 2 (14) и 7 (21) пока меньше 30, группа 2 подтверждается проверкой в разделе 5, группа 7 согласуется с нижней частью распределения всех объявлений «требует ремонта» (четверть самых дешёвых — дешевле 0,38 от цены исправной машины); обе будут уточняться при квартальных обновлениях. Порядок групп 5 и 6 относительно 3 и 4 отражает рынок: неисправный двигатель у целой машины на ходу снижает цену меньше, чем средний кузовной ремонт.</w:t>
      </w:r>
    </w:p>
    <w:p>
      <w:pPr>
        <w:keepNext/>
        <w:spacing w:after="0" w:before="120"/>
        <w:jc w:val="left"/>
      </w:pPr>
      <w:r>
        <w:rPr>
          <w:b w:val="0"/>
        </w:rPr>
        <w:t>Таблица 3 – Объявления «требует ремонта» по тем же группам (для сравнения)</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850"/>
        <w:gridCol w:w="1417"/>
        <w:gridCol w:w="1701"/>
        <w:gridCol w:w="1984"/>
      </w:tblGrid>
      <w:tr>
        <w:trPr>
          <w:cantSplit/>
        </w:trPr>
        <w:tc>
          <w:tcPr>
            <w:tcW w:type="dxa" w:w="3402"/>
            <w:vAlign w:val="center"/>
          </w:tcPr>
          <w:p>
            <w:pPr>
              <w:keepNext/>
              <w:spacing w:after="0" w:before="0" w:line="240" w:lineRule="auto"/>
              <w:ind w:firstLine="0"/>
              <w:jc w:val="center"/>
            </w:pPr>
            <w:r>
              <w:rPr>
                <w:b/>
                <w:sz w:val="24"/>
              </w:rPr>
              <w:t>Группа</w:t>
            </w:r>
          </w:p>
        </w:tc>
        <w:tc>
          <w:tcPr>
            <w:tcW w:type="dxa" w:w="850"/>
            <w:vAlign w:val="center"/>
          </w:tcPr>
          <w:p>
            <w:pPr>
              <w:keepNext/>
              <w:spacing w:after="0" w:before="0" w:line="240" w:lineRule="auto"/>
              <w:ind w:firstLine="0"/>
              <w:jc w:val="center"/>
            </w:pPr>
            <w:r>
              <w:rPr>
                <w:b/>
                <w:sz w:val="24"/>
              </w:rPr>
              <w:t>n</w:t>
            </w:r>
          </w:p>
        </w:tc>
        <w:tc>
          <w:tcPr>
            <w:tcW w:type="dxa" w:w="1417"/>
            <w:vAlign w:val="center"/>
          </w:tcPr>
          <w:p>
            <w:pPr>
              <w:keepNext/>
              <w:spacing w:after="0" w:before="0" w:line="240" w:lineRule="auto"/>
              <w:ind w:firstLine="0"/>
              <w:jc w:val="center"/>
            </w:pPr>
            <w:r>
              <w:rPr>
                <w:b/>
                <w:sz w:val="24"/>
              </w:rPr>
              <w:t>Медиана</w:t>
            </w:r>
          </w:p>
        </w:tc>
        <w:tc>
          <w:tcPr>
            <w:tcW w:type="dxa" w:w="1701"/>
            <w:vAlign w:val="center"/>
          </w:tcPr>
          <w:p>
            <w:pPr>
              <w:keepNext/>
              <w:spacing w:after="0" w:before="0" w:line="240" w:lineRule="auto"/>
              <w:ind w:firstLine="0"/>
              <w:jc w:val="center"/>
            </w:pPr>
            <w:r>
              <w:rPr>
                <w:b/>
                <w:sz w:val="24"/>
              </w:rPr>
              <w:t>n после отсева</w:t>
            </w:r>
          </w:p>
        </w:tc>
        <w:tc>
          <w:tcPr>
            <w:tcW w:type="dxa" w:w="1984"/>
            <w:vAlign w:val="center"/>
          </w:tcPr>
          <w:p>
            <w:pPr>
              <w:keepNext/>
              <w:spacing w:after="0" w:before="0" w:line="240" w:lineRule="auto"/>
              <w:ind w:firstLine="0"/>
              <w:jc w:val="center"/>
            </w:pPr>
            <w:r>
              <w:rPr>
                <w:b/>
                <w:sz w:val="24"/>
              </w:rPr>
              <w:t>Медиана после отсева</w:t>
            </w:r>
          </w:p>
        </w:tc>
      </w:tr>
      <w:tr>
        <w:trPr>
          <w:cantSplit/>
        </w:trPr>
        <w:tc>
          <w:tcPr>
            <w:tcW w:type="dxa" w:w="3402"/>
            <w:vAlign w:val="center"/>
          </w:tcPr>
          <w:p>
            <w:pPr>
              <w:keepNext/>
              <w:spacing w:after="0" w:before="0" w:line="240" w:lineRule="auto"/>
              <w:ind w:firstLine="0"/>
              <w:jc w:val="left"/>
            </w:pPr>
            <w:r>
              <w:rPr>
                <w:b w:val="0"/>
                <w:sz w:val="24"/>
              </w:rPr>
              <w:t>1. Косметические дефекты</w:t>
            </w:r>
          </w:p>
        </w:tc>
        <w:tc>
          <w:tcPr>
            <w:tcW w:type="dxa" w:w="850"/>
            <w:vAlign w:val="center"/>
          </w:tcPr>
          <w:p>
            <w:pPr>
              <w:keepNext/>
              <w:spacing w:after="0" w:before="0" w:line="240" w:lineRule="auto"/>
              <w:ind w:firstLine="0"/>
              <w:jc w:val="center"/>
            </w:pPr>
            <w:r>
              <w:rPr>
                <w:b w:val="0"/>
                <w:sz w:val="24"/>
              </w:rPr>
              <w:t>58</w:t>
            </w:r>
          </w:p>
        </w:tc>
        <w:tc>
          <w:tcPr>
            <w:tcW w:type="dxa" w:w="1417"/>
            <w:vAlign w:val="center"/>
          </w:tcPr>
          <w:p>
            <w:pPr>
              <w:keepNext/>
              <w:spacing w:after="0" w:before="0" w:line="240" w:lineRule="auto"/>
              <w:ind w:firstLine="0"/>
              <w:jc w:val="center"/>
            </w:pPr>
            <w:r>
              <w:rPr>
                <w:b w:val="0"/>
                <w:sz w:val="24"/>
              </w:rPr>
              <w:t>0,72</w:t>
            </w:r>
          </w:p>
        </w:tc>
        <w:tc>
          <w:tcPr>
            <w:tcW w:type="dxa" w:w="1701"/>
            <w:vAlign w:val="center"/>
          </w:tcPr>
          <w:p>
            <w:pPr>
              <w:keepNext/>
              <w:spacing w:after="0" w:before="0" w:line="240" w:lineRule="auto"/>
              <w:ind w:firstLine="0"/>
              <w:jc w:val="center"/>
            </w:pPr>
            <w:r>
              <w:rPr>
                <w:b w:val="0"/>
                <w:sz w:val="24"/>
              </w:rPr>
              <w:t>31</w:t>
            </w:r>
          </w:p>
        </w:tc>
        <w:tc>
          <w:tcPr>
            <w:tcW w:type="dxa" w:w="1984"/>
            <w:vAlign w:val="center"/>
          </w:tcPr>
          <w:p>
            <w:pPr>
              <w:keepNext/>
              <w:spacing w:after="0" w:before="0" w:line="240" w:lineRule="auto"/>
              <w:ind w:firstLine="0"/>
              <w:jc w:val="center"/>
            </w:pPr>
            <w:r>
              <w:rPr>
                <w:b w:val="0"/>
                <w:sz w:val="24"/>
              </w:rPr>
              <w:t>0,73</w:t>
            </w:r>
          </w:p>
        </w:tc>
      </w:tr>
      <w:tr>
        <w:trPr>
          <w:cantSplit/>
        </w:trPr>
        <w:tc>
          <w:tcPr>
            <w:tcW w:type="dxa" w:w="3402"/>
            <w:vAlign w:val="center"/>
          </w:tcPr>
          <w:p>
            <w:pPr>
              <w:spacing w:after="0" w:before="0" w:line="240" w:lineRule="auto"/>
              <w:ind w:firstLine="0"/>
              <w:jc w:val="left"/>
            </w:pPr>
            <w:r>
              <w:rPr>
                <w:b w:val="0"/>
                <w:sz w:val="24"/>
              </w:rPr>
              <w:t>2. Мелкий кузовной ремонт</w:t>
            </w:r>
          </w:p>
        </w:tc>
        <w:tc>
          <w:tcPr>
            <w:tcW w:type="dxa" w:w="850"/>
            <w:vAlign w:val="center"/>
          </w:tcPr>
          <w:p>
            <w:pPr>
              <w:spacing w:after="0" w:before="0" w:line="240" w:lineRule="auto"/>
              <w:ind w:firstLine="0"/>
              <w:jc w:val="center"/>
            </w:pPr>
            <w:r>
              <w:rPr>
                <w:b w:val="0"/>
                <w:sz w:val="24"/>
              </w:rPr>
              <w:t>80</w:t>
            </w:r>
          </w:p>
        </w:tc>
        <w:tc>
          <w:tcPr>
            <w:tcW w:type="dxa" w:w="1417"/>
            <w:vAlign w:val="center"/>
          </w:tcPr>
          <w:p>
            <w:pPr>
              <w:spacing w:after="0" w:before="0" w:line="240" w:lineRule="auto"/>
              <w:ind w:firstLine="0"/>
              <w:jc w:val="center"/>
            </w:pPr>
            <w:r>
              <w:rPr>
                <w:b w:val="0"/>
                <w:sz w:val="24"/>
              </w:rPr>
              <w:t>0,66</w:t>
            </w:r>
          </w:p>
        </w:tc>
        <w:tc>
          <w:tcPr>
            <w:tcW w:type="dxa" w:w="1701"/>
            <w:vAlign w:val="center"/>
          </w:tcPr>
          <w:p>
            <w:pPr>
              <w:spacing w:after="0" w:before="0" w:line="240" w:lineRule="auto"/>
              <w:ind w:firstLine="0"/>
              <w:jc w:val="center"/>
            </w:pPr>
            <w:r>
              <w:rPr>
                <w:b w:val="0"/>
                <w:sz w:val="24"/>
              </w:rPr>
              <w:t>44</w:t>
            </w:r>
          </w:p>
        </w:tc>
        <w:tc>
          <w:tcPr>
            <w:tcW w:type="dxa" w:w="1984"/>
            <w:vAlign w:val="center"/>
          </w:tcPr>
          <w:p>
            <w:pPr>
              <w:spacing w:after="0" w:before="0" w:line="240" w:lineRule="auto"/>
              <w:ind w:firstLine="0"/>
              <w:jc w:val="center"/>
            </w:pPr>
            <w:r>
              <w:rPr>
                <w:b w:val="0"/>
                <w:sz w:val="24"/>
              </w:rPr>
              <w:t>0,66</w:t>
            </w:r>
          </w:p>
        </w:tc>
      </w:tr>
    </w:tbl>
    <w:p>
      <w:pPr>
        <w:pStyle w:val="Heading1"/>
      </w:pPr>
      <w:r>
        <w:t>5. Проверки</w:t>
      </w:r>
    </w:p>
    <w:p>
      <w:r>
        <w:rPr>
          <w:b w:val="0"/>
        </w:rPr>
        <w:t>Смещение раздела «требует ремонта». В этом разделе 85 объявлений, где продавец не описал ни одного повреждения, предлагаются по медиане 0,54 от цены исправной машины; ещё 11 продавцов прямо пишут, что drom не даёт поставить такую низкую цену без отметки «требует ремонта» (медиана 0,53). Значит, сама отметка несёт скидку срочной продажи. Машины с косметическими дефектами в этом разделе стоят около 0,72 от цены таких же машин в обычной продаже. Поэтому группы 1 и 2, которые продаются в обоих разделах, измерены по обычным объявлениям. Для групп 3–7 обычного рынка нет, их покупатель — тот же, что на торгах залогового имущества, поэтому скидка раздела «требует ремонта» для них и есть рыночная.</w:t>
      </w:r>
    </w:p>
    <w:p>
      <w:r>
        <w:rPr>
          <w:b w:val="0"/>
        </w:rPr>
        <w:t>Группа 2 по разделу «требует ремонта» с поправкой на это смещение: 0,66 / 0,72 ≈ 0,92, скидка около 8 %; по обычным объявлениям — 19 %. Принята бо́льшая из двух, прямая оценка 19 %, что не завышает стоимость.</w:t>
      </w:r>
    </w:p>
    <w:p>
      <w:r>
        <w:rPr>
          <w:b w:val="0"/>
        </w:rPr>
        <w:t>Коррозия. Отдельно рассмотрены объявления, где основной дефект — коррозия: в обычной продаже местная коррозия порогов и арок (группа 2) — медиана 0,77 (17 объявлений), в разделе «требует ремонта» сквозная коррозия под сварку (группа 3) — 0,44 (20). Местная коррозия совпадает с группой 2 (медиана группы после отсева 0,81), сквозная — немного тяжелее группы 3 (0,51); отдельную группу для коррозии вводить рано, её стоит проверить, когда наберётся не менее 30 объявлений.</w:t>
      </w:r>
    </w:p>
    <w:p>
      <w:pPr>
        <w:keepNext/>
        <w:spacing w:after="0" w:before="120"/>
        <w:jc w:val="left"/>
      </w:pPr>
      <w:r>
        <w:rPr>
          <w:b w:val="0"/>
        </w:rPr>
        <w:t>Таблица 4 – Чувствительность: другие наклоны по году и пробегу и возраст машины</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381"/>
        <w:gridCol w:w="1587"/>
        <w:gridCol w:w="2041"/>
        <w:gridCol w:w="1814"/>
        <w:gridCol w:w="1814"/>
      </w:tblGrid>
      <w:tr>
        <w:trPr>
          <w:cantSplit/>
          <w:tblHeader/>
        </w:trPr>
        <w:tc>
          <w:tcPr>
            <w:tcW w:type="dxa" w:w="2381"/>
            <w:vAlign w:val="center"/>
          </w:tcPr>
          <w:p>
            <w:pPr>
              <w:keepNext/>
              <w:spacing w:after="0" w:before="0" w:line="240" w:lineRule="auto"/>
              <w:ind w:firstLine="0"/>
              <w:jc w:val="center"/>
            </w:pPr>
            <w:r>
              <w:rPr>
                <w:b/>
                <w:sz w:val="20"/>
              </w:rPr>
              <w:t>Группа</w:t>
            </w:r>
          </w:p>
        </w:tc>
        <w:tc>
          <w:tcPr>
            <w:tcW w:type="dxa" w:w="1587"/>
            <w:vAlign w:val="center"/>
          </w:tcPr>
          <w:p>
            <w:pPr>
              <w:keepNext/>
              <w:spacing w:after="0" w:before="0" w:line="240" w:lineRule="auto"/>
              <w:ind w:firstLine="0"/>
              <w:jc w:val="center"/>
            </w:pPr>
            <w:r>
              <w:rPr>
                <w:b/>
                <w:sz w:val="20"/>
              </w:rPr>
              <w:t>Скидка (основной расчёт)</w:t>
            </w:r>
          </w:p>
        </w:tc>
        <w:tc>
          <w:tcPr>
            <w:tcW w:type="dxa" w:w="2041"/>
            <w:vAlign w:val="center"/>
          </w:tcPr>
          <w:p>
            <w:pPr>
              <w:keepNext/>
              <w:spacing w:after="0" w:before="0" w:line="240" w:lineRule="auto"/>
              <w:ind w:firstLine="0"/>
              <w:jc w:val="center"/>
            </w:pPr>
            <w:r>
              <w:rPr>
                <w:b/>
                <w:sz w:val="20"/>
              </w:rPr>
              <w:t>Наклоны 6,4 %; 0,19 %; 0,09 % (по расширенной выборке)</w:t>
            </w:r>
          </w:p>
        </w:tc>
        <w:tc>
          <w:tcPr>
            <w:tcW w:type="dxa" w:w="1814"/>
            <w:vAlign w:val="center"/>
          </w:tcPr>
          <w:p>
            <w:pPr>
              <w:keepNext/>
              <w:spacing w:after="0" w:before="0" w:line="240" w:lineRule="auto"/>
              <w:ind w:firstLine="0"/>
              <w:jc w:val="center"/>
            </w:pPr>
            <w:r>
              <w:rPr>
                <w:b/>
                <w:sz w:val="20"/>
              </w:rPr>
              <w:t>Медиана, выпуск до 2012 г. (n)</w:t>
            </w:r>
          </w:p>
        </w:tc>
        <w:tc>
          <w:tcPr>
            <w:tcW w:type="dxa" w:w="1814"/>
            <w:vAlign w:val="center"/>
          </w:tcPr>
          <w:p>
            <w:pPr>
              <w:keepNext/>
              <w:spacing w:after="0" w:before="0" w:line="240" w:lineRule="auto"/>
              <w:ind w:firstLine="0"/>
              <w:jc w:val="center"/>
            </w:pPr>
            <w:r>
              <w:rPr>
                <w:b/>
                <w:sz w:val="20"/>
              </w:rPr>
              <w:t>Медиана, 2012 г. и новее (n)</w:t>
            </w:r>
          </w:p>
        </w:tc>
      </w:tr>
      <w:tr>
        <w:trPr>
          <w:cantSplit/>
        </w:trPr>
        <w:tc>
          <w:tcPr>
            <w:tcW w:type="dxa" w:w="2381"/>
            <w:vAlign w:val="center"/>
          </w:tcPr>
          <w:p>
            <w:pPr>
              <w:keepNext/>
              <w:spacing w:after="0" w:before="0" w:line="240" w:lineRule="auto"/>
              <w:ind w:firstLine="0"/>
              <w:jc w:val="left"/>
            </w:pPr>
            <w:r>
              <w:rPr>
                <w:b w:val="0"/>
                <w:sz w:val="20"/>
              </w:rPr>
              <w:t>1. Косметические дефекты</w:t>
            </w:r>
          </w:p>
        </w:tc>
        <w:tc>
          <w:tcPr>
            <w:tcW w:type="dxa" w:w="1587"/>
            <w:vAlign w:val="center"/>
          </w:tcPr>
          <w:p>
            <w:pPr>
              <w:keepNext/>
              <w:spacing w:after="0" w:before="0" w:line="240" w:lineRule="auto"/>
              <w:ind w:firstLine="0"/>
              <w:jc w:val="center"/>
            </w:pPr>
            <w:r>
              <w:rPr>
                <w:b w:val="0"/>
                <w:sz w:val="20"/>
              </w:rPr>
              <w:t>0 %</w:t>
            </w:r>
          </w:p>
        </w:tc>
        <w:tc>
          <w:tcPr>
            <w:tcW w:type="dxa" w:w="2041"/>
            <w:vAlign w:val="center"/>
          </w:tcPr>
          <w:p>
            <w:pPr>
              <w:keepNext/>
              <w:spacing w:after="0" w:before="0" w:line="240" w:lineRule="auto"/>
              <w:ind w:firstLine="0"/>
              <w:jc w:val="center"/>
            </w:pPr>
            <w:r>
              <w:rPr>
                <w:b w:val="0"/>
                <w:sz w:val="20"/>
              </w:rPr>
              <w:t>0 %</w:t>
            </w:r>
          </w:p>
        </w:tc>
        <w:tc>
          <w:tcPr>
            <w:tcW w:type="dxa" w:w="1814"/>
            <w:vAlign w:val="center"/>
          </w:tcPr>
          <w:p>
            <w:pPr>
              <w:keepNext/>
              <w:spacing w:after="0" w:before="0" w:line="240" w:lineRule="auto"/>
              <w:ind w:firstLine="0"/>
              <w:jc w:val="center"/>
            </w:pPr>
            <w:r>
              <w:rPr>
                <w:b w:val="0"/>
                <w:sz w:val="20"/>
              </w:rPr>
              <w:t>1,01 (24)</w:t>
            </w:r>
          </w:p>
        </w:tc>
        <w:tc>
          <w:tcPr>
            <w:tcW w:type="dxa" w:w="1814"/>
            <w:vAlign w:val="center"/>
          </w:tcPr>
          <w:p>
            <w:pPr>
              <w:keepNext/>
              <w:spacing w:after="0" w:before="0" w:line="240" w:lineRule="auto"/>
              <w:ind w:firstLine="0"/>
              <w:jc w:val="center"/>
            </w:pPr>
            <w:r>
              <w:rPr>
                <w:b w:val="0"/>
                <w:sz w:val="20"/>
              </w:rPr>
              <w:t>1,02 (8)</w:t>
            </w:r>
          </w:p>
        </w:tc>
      </w:tr>
      <w:tr>
        <w:trPr>
          <w:cantSplit/>
        </w:trPr>
        <w:tc>
          <w:tcPr>
            <w:tcW w:type="dxa" w:w="2381"/>
            <w:vAlign w:val="center"/>
          </w:tcPr>
          <w:p>
            <w:pPr>
              <w:keepNext/>
              <w:spacing w:after="0" w:before="0" w:line="240" w:lineRule="auto"/>
              <w:ind w:firstLine="0"/>
              <w:jc w:val="left"/>
            </w:pPr>
            <w:r>
              <w:rPr>
                <w:b w:val="0"/>
                <w:sz w:val="20"/>
              </w:rPr>
              <w:t>2. Мелкий кузовной ремонт</w:t>
            </w:r>
          </w:p>
        </w:tc>
        <w:tc>
          <w:tcPr>
            <w:tcW w:type="dxa" w:w="1587"/>
            <w:vAlign w:val="center"/>
          </w:tcPr>
          <w:p>
            <w:pPr>
              <w:keepNext/>
              <w:spacing w:after="0" w:before="0" w:line="240" w:lineRule="auto"/>
              <w:ind w:firstLine="0"/>
              <w:jc w:val="center"/>
            </w:pPr>
            <w:r>
              <w:rPr>
                <w:b w:val="0"/>
                <w:sz w:val="20"/>
              </w:rPr>
              <w:t>19 %</w:t>
            </w:r>
          </w:p>
        </w:tc>
        <w:tc>
          <w:tcPr>
            <w:tcW w:type="dxa" w:w="2041"/>
            <w:vAlign w:val="center"/>
          </w:tcPr>
          <w:p>
            <w:pPr>
              <w:keepNext/>
              <w:spacing w:after="0" w:before="0" w:line="240" w:lineRule="auto"/>
              <w:ind w:firstLine="0"/>
              <w:jc w:val="center"/>
            </w:pPr>
            <w:r>
              <w:rPr>
                <w:b w:val="0"/>
                <w:sz w:val="20"/>
              </w:rPr>
              <w:t>26 %</w:t>
            </w:r>
          </w:p>
        </w:tc>
        <w:tc>
          <w:tcPr>
            <w:tcW w:type="dxa" w:w="1814"/>
            <w:vAlign w:val="center"/>
          </w:tcPr>
          <w:p>
            <w:pPr>
              <w:keepNext/>
              <w:spacing w:after="0" w:before="0" w:line="240" w:lineRule="auto"/>
              <w:ind w:firstLine="0"/>
              <w:jc w:val="center"/>
            </w:pPr>
            <w:r>
              <w:rPr>
                <w:b w:val="0"/>
                <w:sz w:val="20"/>
              </w:rPr>
              <w:t>0,81 (22)</w:t>
            </w:r>
          </w:p>
        </w:tc>
        <w:tc>
          <w:tcPr>
            <w:tcW w:type="dxa" w:w="1814"/>
            <w:vAlign w:val="center"/>
          </w:tcPr>
          <w:p>
            <w:pPr>
              <w:keepNext/>
              <w:spacing w:after="0" w:before="0" w:line="240" w:lineRule="auto"/>
              <w:ind w:firstLine="0"/>
              <w:jc w:val="center"/>
            </w:pPr>
            <w:r>
              <w:rPr>
                <w:b w:val="0"/>
                <w:sz w:val="20"/>
              </w:rPr>
              <w:t>— (1)</w:t>
            </w:r>
          </w:p>
        </w:tc>
      </w:tr>
      <w:tr>
        <w:trPr>
          <w:cantSplit/>
        </w:trPr>
        <w:tc>
          <w:tcPr>
            <w:tcW w:type="dxa" w:w="2381"/>
            <w:vAlign w:val="center"/>
          </w:tcPr>
          <w:p>
            <w:pPr>
              <w:keepNext/>
              <w:spacing w:after="0" w:before="0" w:line="240" w:lineRule="auto"/>
              <w:ind w:firstLine="0"/>
              <w:jc w:val="left"/>
            </w:pPr>
            <w:r>
              <w:rPr>
                <w:b w:val="0"/>
                <w:sz w:val="20"/>
              </w:rPr>
              <w:t>3. Средний кузовной ремонт</w:t>
            </w:r>
          </w:p>
        </w:tc>
        <w:tc>
          <w:tcPr>
            <w:tcW w:type="dxa" w:w="1587"/>
            <w:vAlign w:val="center"/>
          </w:tcPr>
          <w:p>
            <w:pPr>
              <w:keepNext/>
              <w:spacing w:after="0" w:before="0" w:line="240" w:lineRule="auto"/>
              <w:ind w:firstLine="0"/>
              <w:jc w:val="center"/>
            </w:pPr>
            <w:r>
              <w:rPr>
                <w:b w:val="0"/>
                <w:sz w:val="20"/>
              </w:rPr>
              <w:t>49 %</w:t>
            </w:r>
          </w:p>
        </w:tc>
        <w:tc>
          <w:tcPr>
            <w:tcW w:type="dxa" w:w="2041"/>
            <w:vAlign w:val="center"/>
          </w:tcPr>
          <w:p>
            <w:pPr>
              <w:keepNext/>
              <w:spacing w:after="0" w:before="0" w:line="240" w:lineRule="auto"/>
              <w:ind w:firstLine="0"/>
              <w:jc w:val="center"/>
            </w:pPr>
            <w:r>
              <w:rPr>
                <w:b w:val="0"/>
                <w:sz w:val="20"/>
              </w:rPr>
              <w:t>53 %</w:t>
            </w:r>
          </w:p>
        </w:tc>
        <w:tc>
          <w:tcPr>
            <w:tcW w:type="dxa" w:w="1814"/>
            <w:vAlign w:val="center"/>
          </w:tcPr>
          <w:p>
            <w:pPr>
              <w:keepNext/>
              <w:spacing w:after="0" w:before="0" w:line="240" w:lineRule="auto"/>
              <w:ind w:firstLine="0"/>
              <w:jc w:val="center"/>
            </w:pPr>
            <w:r>
              <w:rPr>
                <w:b w:val="0"/>
                <w:sz w:val="20"/>
              </w:rPr>
              <w:t>0,50 (45)</w:t>
            </w:r>
          </w:p>
        </w:tc>
        <w:tc>
          <w:tcPr>
            <w:tcW w:type="dxa" w:w="1814"/>
            <w:vAlign w:val="center"/>
          </w:tcPr>
          <w:p>
            <w:pPr>
              <w:keepNext/>
              <w:spacing w:after="0" w:before="0" w:line="240" w:lineRule="auto"/>
              <w:ind w:firstLine="0"/>
              <w:jc w:val="center"/>
            </w:pPr>
            <w:r>
              <w:rPr>
                <w:b w:val="0"/>
                <w:sz w:val="20"/>
              </w:rPr>
              <w:t>0,60 (29)</w:t>
            </w:r>
          </w:p>
        </w:tc>
      </w:tr>
      <w:tr>
        <w:trPr>
          <w:cantSplit/>
        </w:trPr>
        <w:tc>
          <w:tcPr>
            <w:tcW w:type="dxa" w:w="2381"/>
            <w:vAlign w:val="center"/>
          </w:tcPr>
          <w:p>
            <w:pPr>
              <w:keepNext/>
              <w:spacing w:after="0" w:before="0" w:line="240" w:lineRule="auto"/>
              <w:ind w:firstLine="0"/>
              <w:jc w:val="left"/>
            </w:pPr>
            <w:r>
              <w:rPr>
                <w:b w:val="0"/>
                <w:sz w:val="20"/>
              </w:rPr>
              <w:t>4. Тяжёлый кузовной ремонт</w:t>
            </w:r>
          </w:p>
        </w:tc>
        <w:tc>
          <w:tcPr>
            <w:tcW w:type="dxa" w:w="1587"/>
            <w:vAlign w:val="center"/>
          </w:tcPr>
          <w:p>
            <w:pPr>
              <w:keepNext/>
              <w:spacing w:after="0" w:before="0" w:line="240" w:lineRule="auto"/>
              <w:ind w:firstLine="0"/>
              <w:jc w:val="center"/>
            </w:pPr>
            <w:r>
              <w:rPr>
                <w:b w:val="0"/>
                <w:sz w:val="20"/>
              </w:rPr>
              <w:t>63 %</w:t>
            </w:r>
          </w:p>
        </w:tc>
        <w:tc>
          <w:tcPr>
            <w:tcW w:type="dxa" w:w="2041"/>
            <w:vAlign w:val="center"/>
          </w:tcPr>
          <w:p>
            <w:pPr>
              <w:keepNext/>
              <w:spacing w:after="0" w:before="0" w:line="240" w:lineRule="auto"/>
              <w:ind w:firstLine="0"/>
              <w:jc w:val="center"/>
            </w:pPr>
            <w:r>
              <w:rPr>
                <w:b w:val="0"/>
                <w:sz w:val="20"/>
              </w:rPr>
              <w:t>64 %</w:t>
            </w:r>
          </w:p>
        </w:tc>
        <w:tc>
          <w:tcPr>
            <w:tcW w:type="dxa" w:w="1814"/>
            <w:vAlign w:val="center"/>
          </w:tcPr>
          <w:p>
            <w:pPr>
              <w:keepNext/>
              <w:spacing w:after="0" w:before="0" w:line="240" w:lineRule="auto"/>
              <w:ind w:firstLine="0"/>
              <w:jc w:val="center"/>
            </w:pPr>
            <w:r>
              <w:rPr>
                <w:b w:val="0"/>
                <w:sz w:val="20"/>
              </w:rPr>
              <w:t>0,37 (25)</w:t>
            </w:r>
          </w:p>
        </w:tc>
        <w:tc>
          <w:tcPr>
            <w:tcW w:type="dxa" w:w="1814"/>
            <w:vAlign w:val="center"/>
          </w:tcPr>
          <w:p>
            <w:pPr>
              <w:keepNext/>
              <w:spacing w:after="0" w:before="0" w:line="240" w:lineRule="auto"/>
              <w:ind w:firstLine="0"/>
              <w:jc w:val="center"/>
            </w:pPr>
            <w:r>
              <w:rPr>
                <w:b w:val="0"/>
                <w:sz w:val="20"/>
              </w:rPr>
              <w:t>0,43 (26)</w:t>
            </w:r>
          </w:p>
        </w:tc>
      </w:tr>
      <w:tr>
        <w:trPr>
          <w:cantSplit/>
        </w:trPr>
        <w:tc>
          <w:tcPr>
            <w:tcW w:type="dxa" w:w="2381"/>
            <w:vAlign w:val="center"/>
          </w:tcPr>
          <w:p>
            <w:pPr>
              <w:keepNext/>
              <w:spacing w:after="0" w:before="0" w:line="240" w:lineRule="auto"/>
              <w:ind w:firstLine="0"/>
              <w:jc w:val="left"/>
            </w:pPr>
            <w:r>
              <w:rPr>
                <w:b w:val="0"/>
                <w:sz w:val="20"/>
              </w:rPr>
              <w:t>5. Неисправность агрегатов, на ходу</w:t>
            </w:r>
          </w:p>
        </w:tc>
        <w:tc>
          <w:tcPr>
            <w:tcW w:type="dxa" w:w="1587"/>
            <w:vAlign w:val="center"/>
          </w:tcPr>
          <w:p>
            <w:pPr>
              <w:keepNext/>
              <w:spacing w:after="0" w:before="0" w:line="240" w:lineRule="auto"/>
              <w:ind w:firstLine="0"/>
              <w:jc w:val="center"/>
            </w:pPr>
            <w:r>
              <w:rPr>
                <w:b w:val="0"/>
                <w:sz w:val="20"/>
              </w:rPr>
              <w:t>40 %</w:t>
            </w:r>
          </w:p>
        </w:tc>
        <w:tc>
          <w:tcPr>
            <w:tcW w:type="dxa" w:w="2041"/>
            <w:vAlign w:val="center"/>
          </w:tcPr>
          <w:p>
            <w:pPr>
              <w:keepNext/>
              <w:spacing w:after="0" w:before="0" w:line="240" w:lineRule="auto"/>
              <w:ind w:firstLine="0"/>
              <w:jc w:val="center"/>
            </w:pPr>
            <w:r>
              <w:rPr>
                <w:b w:val="0"/>
                <w:sz w:val="20"/>
              </w:rPr>
              <w:t>40 %</w:t>
            </w:r>
          </w:p>
        </w:tc>
        <w:tc>
          <w:tcPr>
            <w:tcW w:type="dxa" w:w="1814"/>
            <w:vAlign w:val="center"/>
          </w:tcPr>
          <w:p>
            <w:pPr>
              <w:keepNext/>
              <w:spacing w:after="0" w:before="0" w:line="240" w:lineRule="auto"/>
              <w:ind w:firstLine="0"/>
              <w:jc w:val="center"/>
            </w:pPr>
            <w:r>
              <w:rPr>
                <w:b w:val="0"/>
                <w:sz w:val="20"/>
              </w:rPr>
              <w:t>0,56 (103)</w:t>
            </w:r>
          </w:p>
        </w:tc>
        <w:tc>
          <w:tcPr>
            <w:tcW w:type="dxa" w:w="1814"/>
            <w:vAlign w:val="center"/>
          </w:tcPr>
          <w:p>
            <w:pPr>
              <w:keepNext/>
              <w:spacing w:after="0" w:before="0" w:line="240" w:lineRule="auto"/>
              <w:ind w:firstLine="0"/>
              <w:jc w:val="center"/>
            </w:pPr>
            <w:r>
              <w:rPr>
                <w:b w:val="0"/>
                <w:sz w:val="20"/>
              </w:rPr>
              <w:t>0,67 (43)</w:t>
            </w:r>
          </w:p>
        </w:tc>
      </w:tr>
      <w:tr>
        <w:trPr>
          <w:cantSplit/>
        </w:trPr>
        <w:tc>
          <w:tcPr>
            <w:tcW w:type="dxa" w:w="2381"/>
            <w:vAlign w:val="center"/>
          </w:tcPr>
          <w:p>
            <w:pPr>
              <w:keepNext/>
              <w:spacing w:after="0" w:before="0" w:line="240" w:lineRule="auto"/>
              <w:ind w:firstLine="0"/>
              <w:jc w:val="left"/>
            </w:pPr>
            <w:r>
              <w:rPr>
                <w:b w:val="0"/>
                <w:sz w:val="20"/>
              </w:rPr>
              <w:t>6. Не на ходу</w:t>
            </w:r>
          </w:p>
        </w:tc>
        <w:tc>
          <w:tcPr>
            <w:tcW w:type="dxa" w:w="1587"/>
            <w:vAlign w:val="center"/>
          </w:tcPr>
          <w:p>
            <w:pPr>
              <w:keepNext/>
              <w:spacing w:after="0" w:before="0" w:line="240" w:lineRule="auto"/>
              <w:ind w:firstLine="0"/>
              <w:jc w:val="center"/>
            </w:pPr>
            <w:r>
              <w:rPr>
                <w:b w:val="0"/>
                <w:sz w:val="20"/>
              </w:rPr>
              <w:t>58 %</w:t>
            </w:r>
          </w:p>
        </w:tc>
        <w:tc>
          <w:tcPr>
            <w:tcW w:type="dxa" w:w="2041"/>
            <w:vAlign w:val="center"/>
          </w:tcPr>
          <w:p>
            <w:pPr>
              <w:keepNext/>
              <w:spacing w:after="0" w:before="0" w:line="240" w:lineRule="auto"/>
              <w:ind w:firstLine="0"/>
              <w:jc w:val="center"/>
            </w:pPr>
            <w:r>
              <w:rPr>
                <w:b w:val="0"/>
                <w:sz w:val="20"/>
              </w:rPr>
              <w:t>59 %</w:t>
            </w:r>
          </w:p>
        </w:tc>
        <w:tc>
          <w:tcPr>
            <w:tcW w:type="dxa" w:w="1814"/>
            <w:vAlign w:val="center"/>
          </w:tcPr>
          <w:p>
            <w:pPr>
              <w:keepNext/>
              <w:spacing w:after="0" w:before="0" w:line="240" w:lineRule="auto"/>
              <w:ind w:firstLine="0"/>
              <w:jc w:val="center"/>
            </w:pPr>
            <w:r>
              <w:rPr>
                <w:b w:val="0"/>
                <w:sz w:val="20"/>
              </w:rPr>
              <w:t>0,39 (66)</w:t>
            </w:r>
          </w:p>
        </w:tc>
        <w:tc>
          <w:tcPr>
            <w:tcW w:type="dxa" w:w="1814"/>
            <w:vAlign w:val="center"/>
          </w:tcPr>
          <w:p>
            <w:pPr>
              <w:keepNext/>
              <w:spacing w:after="0" w:before="0" w:line="240" w:lineRule="auto"/>
              <w:ind w:firstLine="0"/>
              <w:jc w:val="center"/>
            </w:pPr>
            <w:r>
              <w:rPr>
                <w:b w:val="0"/>
                <w:sz w:val="20"/>
              </w:rPr>
              <w:t>0,47 (18)</w:t>
            </w:r>
          </w:p>
        </w:tc>
      </w:tr>
      <w:tr>
        <w:trPr>
          <w:cantSplit/>
        </w:trPr>
        <w:tc>
          <w:tcPr>
            <w:tcW w:type="dxa" w:w="2381"/>
            <w:vAlign w:val="center"/>
          </w:tcPr>
          <w:p>
            <w:pPr>
              <w:spacing w:after="0" w:before="0" w:line="240" w:lineRule="auto"/>
              <w:ind w:firstLine="0"/>
              <w:jc w:val="left"/>
            </w:pPr>
            <w:r>
              <w:rPr>
                <w:b w:val="0"/>
                <w:sz w:val="20"/>
              </w:rPr>
              <w:t>7. Тотал, годные остатки</w:t>
            </w:r>
          </w:p>
        </w:tc>
        <w:tc>
          <w:tcPr>
            <w:tcW w:type="dxa" w:w="1587"/>
            <w:vAlign w:val="center"/>
          </w:tcPr>
          <w:p>
            <w:pPr>
              <w:spacing w:after="0" w:before="0" w:line="240" w:lineRule="auto"/>
              <w:ind w:firstLine="0"/>
              <w:jc w:val="center"/>
            </w:pPr>
            <w:r>
              <w:rPr>
                <w:b w:val="0"/>
                <w:sz w:val="20"/>
              </w:rPr>
              <w:t>70 %</w:t>
            </w:r>
          </w:p>
        </w:tc>
        <w:tc>
          <w:tcPr>
            <w:tcW w:type="dxa" w:w="2041"/>
            <w:vAlign w:val="center"/>
          </w:tcPr>
          <w:p>
            <w:pPr>
              <w:spacing w:after="0" w:before="0" w:line="240" w:lineRule="auto"/>
              <w:ind w:firstLine="0"/>
              <w:jc w:val="center"/>
            </w:pPr>
            <w:r>
              <w:rPr>
                <w:b w:val="0"/>
                <w:sz w:val="20"/>
              </w:rPr>
              <w:t>72 %</w:t>
            </w:r>
          </w:p>
        </w:tc>
        <w:tc>
          <w:tcPr>
            <w:tcW w:type="dxa" w:w="1814"/>
            <w:vAlign w:val="center"/>
          </w:tcPr>
          <w:p>
            <w:pPr>
              <w:spacing w:after="0" w:before="0" w:line="240" w:lineRule="auto"/>
              <w:ind w:firstLine="0"/>
              <w:jc w:val="center"/>
            </w:pPr>
            <w:r>
              <w:rPr>
                <w:b w:val="0"/>
                <w:sz w:val="20"/>
              </w:rPr>
              <w:t>0,31 (23)</w:t>
            </w:r>
          </w:p>
        </w:tc>
        <w:tc>
          <w:tcPr>
            <w:tcW w:type="dxa" w:w="1814"/>
            <w:vAlign w:val="center"/>
          </w:tcPr>
          <w:p>
            <w:pPr>
              <w:spacing w:after="0" w:before="0" w:line="240" w:lineRule="auto"/>
              <w:ind w:firstLine="0"/>
              <w:jc w:val="center"/>
            </w:pPr>
            <w:r>
              <w:rPr>
                <w:b w:val="0"/>
                <w:sz w:val="20"/>
              </w:rPr>
              <w:t>0,23 (13)</w:t>
            </w:r>
          </w:p>
        </w:tc>
      </w:tr>
    </w:tbl>
    <w:p>
      <w:pPr>
        <w:spacing w:before="120"/>
      </w:pPr>
      <w:r>
        <w:rPr>
          <w:b w:val="0"/>
        </w:rPr>
        <w:t>При наклонах 6,4 % за год и 0,19 % и 0,09 % на 1 000 км, полученных по более широкой выборке обычных объявлений, скидки меняются не более чем на 8 процентных пунктов (больше всего в группе 2, где объявлений мало). У машин 2012 года и новее скидки в группах 3–6 на 6–11 пунктов меньше, чем у старых: ремонт той же сложности составляет меньшую долю цены дорогой машины. Возрастная шкала будет рассмотрена, когда в каждой подгруппе наберётся не менее 30 объявлений; пока применяется единая скидка, которая для новых машин осторожна (не завышает стоимость).</w:t>
      </w:r>
    </w:p>
    <w:p>
      <w:pPr>
        <w:pStyle w:val="Heading1"/>
      </w:pPr>
      <w:r>
        <w:t>6. Поправка «состояние не проверено»</w:t>
      </w:r>
    </w:p>
    <w:p>
      <w:r>
        <w:rPr>
          <w:b w:val="0"/>
        </w:rPr>
        <w:t>Поправка учитывает риск скрытой неисправности агрегатов у машины, которую не запускали: нет ключей, двигатель не заводили, диагностика не проводилась (типично для изъятых и залоговых машин). Измерение: найдены объявления, где продавец прямо пишет, что состояние агрегатов неизвестно («диагностика не проводилась», «заводить не пробовали», «ключ потерян, не заводится», «внутренние повреждения не знаю, не смотрел»), и цена каждого поделена на медиану группы, к которой машина относится по видимым повреждениям. Медиана отношения 0,848 по 7 объявлениям, поправка −15 %.</w:t>
      </w:r>
    </w:p>
    <w:p>
      <w:r>
        <w:rPr>
          <w:b w:val="0"/>
        </w:rPr>
        <w:t>Применение: скидка = 1 − (1 − скидка группы) × (1 − поправка). Поправка не применяется к группам 6 и 7 (машина и так не на ходу) и к машинам, которые при осмотре запускались. Значение предварительное, при каждом обновлении выборку нужно пополнять объявлениями лизинговых компаний, банков и реализации имущества должников, где состояние, как правило, не проверено.</w:t>
      </w:r>
    </w:p>
    <w:p>
      <w:pPr>
        <w:pStyle w:val="Heading1"/>
      </w:pPr>
      <w:r>
        <w:t>7. Группа 1: затраты на устранение косметических дефектов</w:t>
      </w:r>
    </w:p>
    <w:p>
      <w:r>
        <w:rPr>
          <w:b w:val="0"/>
        </w:rPr>
        <w:t>Рынок не даёт для косметических дефектов процентной скидки (раздел 4), но покупатель, сравнивая объект с аналогом без дефектов, учитывает расходы на их устранение. Поэтому для группы 1 из стоимости вычитается сумма затрат на работы, нужные для устранения видимых дефектов объекта, так же как отдельно вычитаются затраты на изготовление ключей или эвакуацию. Если для устранения дефекта нужна окраска или замена всего элемента, машина относится к группе 2 и затраты не считаются (они уже в скидке 19 %).</w:t>
      </w:r>
    </w:p>
    <w:p>
      <w:r>
        <w:rPr>
          <w:b w:val="0"/>
        </w:rPr>
        <w:t>Цены работ приняты по опубликованным прайсам кузовных сервисов Москвы (просмотр 24.10.2026). Принята наибольшая из цен «от» действующих прайсов, чтобы учесть типичную, а не минимальную стоимость работ; прайс 77professional.ru не использован, так как его цены в 3–10 раз ниже остальных и, по всей видимости, устарели или не включают материалы.</w:t>
      </w:r>
    </w:p>
    <w:p>
      <w:pPr>
        <w:keepNext/>
        <w:spacing w:after="0" w:before="120"/>
        <w:jc w:val="left"/>
      </w:pPr>
      <w:r>
        <w:rPr>
          <w:b w:val="0"/>
        </w:rPr>
        <w:t>Таблица 5 – Затраты на устранение дефектов группы 1, руб. (цены «от», Москва)</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175"/>
        <w:gridCol w:w="1360"/>
        <w:gridCol w:w="1304"/>
        <w:gridCol w:w="1247"/>
        <w:gridCol w:w="1474"/>
        <w:gridCol w:w="963"/>
      </w:tblGrid>
      <w:tr>
        <w:trPr>
          <w:cantSplit/>
          <w:tblHeader/>
        </w:trPr>
        <w:tc>
          <w:tcPr>
            <w:tcW w:type="dxa" w:w="3175"/>
            <w:vAlign w:val="center"/>
          </w:tcPr>
          <w:p>
            <w:pPr>
              <w:keepNext/>
              <w:spacing w:after="0" w:before="0" w:line="240" w:lineRule="auto"/>
              <w:ind w:firstLine="0"/>
              <w:jc w:val="center"/>
            </w:pPr>
            <w:r>
              <w:rPr>
                <w:b/>
                <w:sz w:val="20"/>
              </w:rPr>
              <w:t>Работа</w:t>
            </w:r>
          </w:p>
        </w:tc>
        <w:tc>
          <w:tcPr>
            <w:tcW w:type="dxa" w:w="1361"/>
            <w:vAlign w:val="center"/>
          </w:tcPr>
          <w:p>
            <w:pPr>
              <w:keepNext/>
              <w:spacing w:after="0" w:before="0" w:line="240" w:lineRule="auto"/>
              <w:ind w:firstLine="0"/>
              <w:jc w:val="center"/>
            </w:pPr>
            <w:r>
              <w:rPr>
                <w:b/>
                <w:sz w:val="20"/>
              </w:rPr>
              <w:t>Единица</w:t>
            </w:r>
          </w:p>
        </w:tc>
        <w:tc>
          <w:tcPr>
            <w:tcW w:type="dxa" w:w="1304"/>
            <w:vAlign w:val="center"/>
          </w:tcPr>
          <w:p>
            <w:pPr>
              <w:keepNext/>
              <w:spacing w:after="0" w:before="0" w:line="240" w:lineRule="auto"/>
              <w:ind w:firstLine="0"/>
              <w:jc w:val="center"/>
            </w:pPr>
            <w:r>
              <w:rPr>
                <w:b/>
                <w:sz w:val="20"/>
              </w:rPr>
              <w:t>mart-service.ru</w:t>
            </w:r>
          </w:p>
        </w:tc>
        <w:tc>
          <w:tcPr>
            <w:tcW w:type="dxa" w:w="1247"/>
            <w:vAlign w:val="center"/>
          </w:tcPr>
          <w:p>
            <w:pPr>
              <w:keepNext/>
              <w:spacing w:after="0" w:before="0" w:line="240" w:lineRule="auto"/>
              <w:ind w:firstLine="0"/>
              <w:jc w:val="center"/>
            </w:pPr>
            <w:r>
              <w:rPr>
                <w:b/>
                <w:sz w:val="20"/>
              </w:rPr>
              <w:t>profi.ru</w:t>
            </w:r>
          </w:p>
        </w:tc>
        <w:tc>
          <w:tcPr>
            <w:tcW w:type="dxa" w:w="1474"/>
            <w:vAlign w:val="center"/>
          </w:tcPr>
          <w:p>
            <w:pPr>
              <w:keepNext/>
              <w:spacing w:after="0" w:before="0" w:line="240" w:lineRule="auto"/>
              <w:ind w:firstLine="0"/>
              <w:jc w:val="center"/>
            </w:pPr>
            <w:r>
              <w:rPr>
                <w:b/>
                <w:sz w:val="20"/>
              </w:rPr>
              <w:t>kuzovnoy.avalink.ru</w:t>
            </w:r>
          </w:p>
        </w:tc>
        <w:tc>
          <w:tcPr>
            <w:tcW w:type="dxa" w:w="964"/>
            <w:vAlign w:val="center"/>
          </w:tcPr>
          <w:p>
            <w:pPr>
              <w:keepNext/>
              <w:spacing w:after="0" w:before="0" w:line="240" w:lineRule="auto"/>
              <w:ind w:firstLine="0"/>
              <w:jc w:val="center"/>
            </w:pPr>
            <w:r>
              <w:rPr>
                <w:b/>
                <w:sz w:val="20"/>
              </w:rPr>
              <w:t>Принято</w:t>
            </w:r>
          </w:p>
        </w:tc>
      </w:tr>
      <w:tr>
        <w:trPr>
          <w:cantSplit/>
        </w:trPr>
        <w:tc>
          <w:tcPr>
            <w:tcW w:type="dxa" w:w="3175"/>
            <w:vAlign w:val="center"/>
          </w:tcPr>
          <w:p>
            <w:pPr>
              <w:spacing w:after="0" w:before="0" w:line="240" w:lineRule="auto"/>
              <w:ind w:firstLine="0"/>
              <w:jc w:val="left"/>
            </w:pPr>
            <w:r>
              <w:rPr>
                <w:b w:val="0"/>
                <w:sz w:val="20"/>
              </w:rPr>
              <w:t>Удаление вмятины без покраски (PDR)</w:t>
            </w:r>
          </w:p>
        </w:tc>
        <w:tc>
          <w:tcPr>
            <w:tcW w:type="dxa" w:w="1361"/>
            <w:vAlign w:val="center"/>
          </w:tcPr>
          <w:p>
            <w:pPr>
              <w:spacing w:after="0" w:before="0" w:line="240" w:lineRule="auto"/>
              <w:ind w:firstLine="0"/>
              <w:jc w:val="center"/>
            </w:pPr>
            <w:r>
              <w:rPr>
                <w:b w:val="0"/>
                <w:sz w:val="20"/>
              </w:rPr>
              <w:t>вмятина до 5 см</w:t>
            </w:r>
          </w:p>
        </w:tc>
        <w:tc>
          <w:tcPr>
            <w:tcW w:type="dxa" w:w="1304"/>
            <w:vAlign w:val="center"/>
          </w:tcPr>
          <w:p>
            <w:pPr>
              <w:spacing w:after="0" w:before="0" w:line="240" w:lineRule="auto"/>
              <w:ind w:firstLine="0"/>
              <w:jc w:val="center"/>
            </w:pPr>
            <w:r>
              <w:rPr>
                <w:b w:val="0"/>
                <w:sz w:val="20"/>
              </w:rPr>
              <w:t>4 500</w:t>
            </w:r>
          </w:p>
        </w:tc>
        <w:tc>
          <w:tcPr>
            <w:tcW w:type="dxa" w:w="1247"/>
            <w:vAlign w:val="center"/>
          </w:tcPr>
          <w:p>
            <w:pPr>
              <w:spacing w:after="0" w:before="0" w:line="240" w:lineRule="auto"/>
              <w:ind w:firstLine="0"/>
              <w:jc w:val="center"/>
            </w:pPr>
            <w:r>
              <w:rPr>
                <w:b w:val="0"/>
                <w:sz w:val="20"/>
              </w:rPr>
              <w:t>4 640</w:t>
            </w:r>
          </w:p>
        </w:tc>
        <w:tc>
          <w:tcPr>
            <w:tcW w:type="dxa" w:w="1474"/>
            <w:vAlign w:val="center"/>
          </w:tcPr>
          <w:p>
            <w:pPr>
              <w:spacing w:after="0" w:before="0" w:line="240" w:lineRule="auto"/>
              <w:ind w:firstLine="0"/>
              <w:jc w:val="center"/>
            </w:pPr>
            <w:r>
              <w:rPr>
                <w:b w:val="0"/>
                <w:sz w:val="20"/>
              </w:rPr>
              <w:t>—</w:t>
            </w:r>
          </w:p>
        </w:tc>
        <w:tc>
          <w:tcPr>
            <w:tcW w:type="dxa" w:w="964"/>
            <w:vAlign w:val="center"/>
          </w:tcPr>
          <w:p>
            <w:pPr>
              <w:spacing w:after="0" w:before="0" w:line="240" w:lineRule="auto"/>
              <w:ind w:firstLine="0"/>
              <w:jc w:val="center"/>
            </w:pPr>
            <w:r>
              <w:rPr>
                <w:b w:val="0"/>
                <w:sz w:val="20"/>
              </w:rPr>
              <w:t>4 640</w:t>
            </w:r>
          </w:p>
        </w:tc>
      </w:tr>
      <w:tr>
        <w:trPr>
          <w:cantSplit/>
        </w:trPr>
        <w:tc>
          <w:tcPr>
            <w:tcW w:type="dxa" w:w="3175"/>
            <w:vAlign w:val="center"/>
          </w:tcPr>
          <w:p>
            <w:pPr>
              <w:spacing w:after="0" w:before="0" w:line="240" w:lineRule="auto"/>
              <w:ind w:firstLine="0"/>
              <w:jc w:val="left"/>
            </w:pPr>
            <w:r>
              <w:rPr>
                <w:b w:val="0"/>
                <w:sz w:val="20"/>
              </w:rPr>
              <w:t>Локальная окраска (до 15 см, «переходом»)</w:t>
            </w:r>
          </w:p>
        </w:tc>
        <w:tc>
          <w:tcPr>
            <w:tcW w:type="dxa" w:w="1361"/>
            <w:vAlign w:val="center"/>
          </w:tcPr>
          <w:p>
            <w:pPr>
              <w:spacing w:after="0" w:before="0" w:line="240" w:lineRule="auto"/>
              <w:ind w:firstLine="0"/>
              <w:jc w:val="center"/>
            </w:pPr>
            <w:r>
              <w:rPr>
                <w:b w:val="0"/>
                <w:sz w:val="20"/>
              </w:rPr>
              <w:t>участок</w:t>
            </w:r>
          </w:p>
        </w:tc>
        <w:tc>
          <w:tcPr>
            <w:tcW w:type="dxa" w:w="1304"/>
            <w:vAlign w:val="center"/>
          </w:tcPr>
          <w:p>
            <w:pPr>
              <w:spacing w:after="0" w:before="0" w:line="240" w:lineRule="auto"/>
              <w:ind w:firstLine="0"/>
              <w:jc w:val="center"/>
            </w:pPr>
            <w:r>
              <w:rPr>
                <w:b w:val="0"/>
                <w:sz w:val="20"/>
              </w:rPr>
              <w:t>6 500</w:t>
            </w:r>
          </w:p>
        </w:tc>
        <w:tc>
          <w:tcPr>
            <w:tcW w:type="dxa" w:w="1247"/>
            <w:vAlign w:val="center"/>
          </w:tcPr>
          <w:p>
            <w:pPr>
              <w:spacing w:after="0" w:before="0" w:line="240" w:lineRule="auto"/>
              <w:ind w:firstLine="0"/>
              <w:jc w:val="center"/>
            </w:pPr>
            <w:r>
              <w:rPr>
                <w:b w:val="0"/>
                <w:sz w:val="20"/>
              </w:rPr>
              <w:t>10 900</w:t>
            </w:r>
          </w:p>
        </w:tc>
        <w:tc>
          <w:tcPr>
            <w:tcW w:type="dxa" w:w="1474"/>
            <w:vAlign w:val="center"/>
          </w:tcPr>
          <w:p>
            <w:pPr>
              <w:spacing w:after="0" w:before="0" w:line="240" w:lineRule="auto"/>
              <w:ind w:firstLine="0"/>
              <w:jc w:val="center"/>
            </w:pPr>
            <w:r>
              <w:rPr>
                <w:b w:val="0"/>
                <w:sz w:val="20"/>
              </w:rPr>
              <w:t>16 000</w:t>
            </w:r>
          </w:p>
        </w:tc>
        <w:tc>
          <w:tcPr>
            <w:tcW w:type="dxa" w:w="964"/>
            <w:vAlign w:val="center"/>
          </w:tcPr>
          <w:p>
            <w:pPr>
              <w:spacing w:after="0" w:before="0" w:line="240" w:lineRule="auto"/>
              <w:ind w:firstLine="0"/>
              <w:jc w:val="center"/>
            </w:pPr>
            <w:r>
              <w:rPr>
                <w:b w:val="0"/>
                <w:sz w:val="20"/>
              </w:rPr>
              <w:t>16 000</w:t>
            </w:r>
          </w:p>
        </w:tc>
      </w:tr>
      <w:tr>
        <w:trPr>
          <w:cantSplit/>
        </w:trPr>
        <w:tc>
          <w:tcPr>
            <w:tcW w:type="dxa" w:w="3175"/>
            <w:vAlign w:val="center"/>
          </w:tcPr>
          <w:p>
            <w:pPr>
              <w:spacing w:after="0" w:before="0" w:line="240" w:lineRule="auto"/>
              <w:ind w:firstLine="0"/>
              <w:jc w:val="left"/>
            </w:pPr>
            <w:r>
              <w:rPr>
                <w:b w:val="0"/>
                <w:sz w:val="20"/>
              </w:rPr>
              <w:t>Удаление царапин (шлифовка, полировка детали)</w:t>
            </w:r>
          </w:p>
        </w:tc>
        <w:tc>
          <w:tcPr>
            <w:tcW w:type="dxa" w:w="1361"/>
            <w:vAlign w:val="center"/>
          </w:tcPr>
          <w:p>
            <w:pPr>
              <w:spacing w:after="0" w:before="0" w:line="240" w:lineRule="auto"/>
              <w:ind w:firstLine="0"/>
              <w:jc w:val="center"/>
            </w:pPr>
            <w:r>
              <w:rPr>
                <w:b w:val="0"/>
                <w:sz w:val="20"/>
              </w:rPr>
              <w:t>деталь</w:t>
            </w:r>
          </w:p>
        </w:tc>
        <w:tc>
          <w:tcPr>
            <w:tcW w:type="dxa" w:w="1304"/>
            <w:vAlign w:val="center"/>
          </w:tcPr>
          <w:p>
            <w:pPr>
              <w:spacing w:after="0" w:before="0" w:line="240" w:lineRule="auto"/>
              <w:ind w:firstLine="0"/>
              <w:jc w:val="center"/>
            </w:pPr>
            <w:r>
              <w:rPr>
                <w:b w:val="0"/>
                <w:sz w:val="20"/>
              </w:rPr>
              <w:t>—</w:t>
            </w:r>
          </w:p>
        </w:tc>
        <w:tc>
          <w:tcPr>
            <w:tcW w:type="dxa" w:w="1247"/>
            <w:vAlign w:val="center"/>
          </w:tcPr>
          <w:p>
            <w:pPr>
              <w:spacing w:after="0" w:before="0" w:line="240" w:lineRule="auto"/>
              <w:ind w:firstLine="0"/>
              <w:jc w:val="center"/>
            </w:pPr>
            <w:r>
              <w:rPr>
                <w:b w:val="0"/>
                <w:sz w:val="20"/>
              </w:rPr>
              <w:t>5 000</w:t>
            </w:r>
          </w:p>
        </w:tc>
        <w:tc>
          <w:tcPr>
            <w:tcW w:type="dxa" w:w="1474"/>
            <w:vAlign w:val="center"/>
          </w:tcPr>
          <w:p>
            <w:pPr>
              <w:spacing w:after="0" w:before="0" w:line="240" w:lineRule="auto"/>
              <w:ind w:firstLine="0"/>
              <w:jc w:val="center"/>
            </w:pPr>
            <w:r>
              <w:rPr>
                <w:b w:val="0"/>
                <w:sz w:val="20"/>
              </w:rPr>
              <w:t>2 000</w:t>
            </w:r>
          </w:p>
        </w:tc>
        <w:tc>
          <w:tcPr>
            <w:tcW w:type="dxa" w:w="964"/>
            <w:vAlign w:val="center"/>
          </w:tcPr>
          <w:p>
            <w:pPr>
              <w:spacing w:after="0" w:before="0" w:line="240" w:lineRule="auto"/>
              <w:ind w:firstLine="0"/>
              <w:jc w:val="center"/>
            </w:pPr>
            <w:r>
              <w:rPr>
                <w:b w:val="0"/>
                <w:sz w:val="20"/>
              </w:rPr>
              <w:t>5 000</w:t>
            </w:r>
          </w:p>
        </w:tc>
      </w:tr>
      <w:tr>
        <w:trPr>
          <w:cantSplit/>
        </w:trPr>
        <w:tc>
          <w:tcPr>
            <w:tcW w:type="dxa" w:w="3175"/>
            <w:vAlign w:val="center"/>
          </w:tcPr>
          <w:p>
            <w:pPr>
              <w:spacing w:after="0" w:before="0" w:line="240" w:lineRule="auto"/>
              <w:ind w:firstLine="0"/>
              <w:jc w:val="left"/>
            </w:pPr>
            <w:r>
              <w:rPr>
                <w:b w:val="0"/>
                <w:sz w:val="20"/>
              </w:rPr>
              <w:t>Устранение сколов</w:t>
            </w:r>
          </w:p>
        </w:tc>
        <w:tc>
          <w:tcPr>
            <w:tcW w:type="dxa" w:w="1361"/>
            <w:vAlign w:val="center"/>
          </w:tcPr>
          <w:p>
            <w:pPr>
              <w:spacing w:after="0" w:before="0" w:line="240" w:lineRule="auto"/>
              <w:ind w:firstLine="0"/>
              <w:jc w:val="center"/>
            </w:pPr>
            <w:r>
              <w:rPr>
                <w:b w:val="0"/>
                <w:sz w:val="20"/>
              </w:rPr>
              <w:t>деталь</w:t>
            </w:r>
          </w:p>
        </w:tc>
        <w:tc>
          <w:tcPr>
            <w:tcW w:type="dxa" w:w="1304"/>
            <w:vAlign w:val="center"/>
          </w:tcPr>
          <w:p>
            <w:pPr>
              <w:spacing w:after="0" w:before="0" w:line="240" w:lineRule="auto"/>
              <w:ind w:firstLine="0"/>
              <w:jc w:val="center"/>
            </w:pPr>
            <w:r>
              <w:rPr>
                <w:b w:val="0"/>
                <w:sz w:val="20"/>
              </w:rPr>
              <w:t>—</w:t>
            </w:r>
          </w:p>
        </w:tc>
        <w:tc>
          <w:tcPr>
            <w:tcW w:type="dxa" w:w="1247"/>
            <w:vAlign w:val="center"/>
          </w:tcPr>
          <w:p>
            <w:pPr>
              <w:spacing w:after="0" w:before="0" w:line="240" w:lineRule="auto"/>
              <w:ind w:firstLine="0"/>
              <w:jc w:val="center"/>
            </w:pPr>
            <w:r>
              <w:rPr>
                <w:b w:val="0"/>
                <w:sz w:val="20"/>
              </w:rPr>
              <w:t>4 630</w:t>
            </w:r>
          </w:p>
        </w:tc>
        <w:tc>
          <w:tcPr>
            <w:tcW w:type="dxa" w:w="1474"/>
            <w:vAlign w:val="center"/>
          </w:tcPr>
          <w:p>
            <w:pPr>
              <w:spacing w:after="0" w:before="0" w:line="240" w:lineRule="auto"/>
              <w:ind w:firstLine="0"/>
              <w:jc w:val="center"/>
            </w:pPr>
            <w:r>
              <w:rPr>
                <w:b w:val="0"/>
                <w:sz w:val="20"/>
              </w:rPr>
              <w:t>—</w:t>
            </w:r>
          </w:p>
        </w:tc>
        <w:tc>
          <w:tcPr>
            <w:tcW w:type="dxa" w:w="964"/>
            <w:vAlign w:val="center"/>
          </w:tcPr>
          <w:p>
            <w:pPr>
              <w:spacing w:after="0" w:before="0" w:line="240" w:lineRule="auto"/>
              <w:ind w:firstLine="0"/>
              <w:jc w:val="center"/>
            </w:pPr>
            <w:r>
              <w:rPr>
                <w:b w:val="0"/>
                <w:sz w:val="20"/>
              </w:rPr>
              <w:t>4 630</w:t>
            </w:r>
          </w:p>
        </w:tc>
      </w:tr>
      <w:tr>
        <w:trPr>
          <w:cantSplit/>
        </w:trPr>
        <w:tc>
          <w:tcPr>
            <w:tcW w:type="dxa" w:w="3175"/>
            <w:vAlign w:val="center"/>
          </w:tcPr>
          <w:p>
            <w:pPr>
              <w:spacing w:after="0" w:before="0" w:line="240" w:lineRule="auto"/>
              <w:ind w:firstLine="0"/>
              <w:jc w:val="left"/>
            </w:pPr>
            <w:r>
              <w:rPr>
                <w:b w:val="0"/>
                <w:sz w:val="20"/>
              </w:rPr>
              <w:t>Ремонт трещины бампера (не сквозной)</w:t>
            </w:r>
          </w:p>
        </w:tc>
        <w:tc>
          <w:tcPr>
            <w:tcW w:type="dxa" w:w="1361"/>
            <w:vAlign w:val="center"/>
          </w:tcPr>
          <w:p>
            <w:pPr>
              <w:spacing w:after="0" w:before="0" w:line="240" w:lineRule="auto"/>
              <w:ind w:firstLine="0"/>
              <w:jc w:val="center"/>
            </w:pPr>
            <w:r>
              <w:rPr>
                <w:b w:val="0"/>
                <w:sz w:val="20"/>
              </w:rPr>
              <w:t>трещина</w:t>
            </w:r>
          </w:p>
        </w:tc>
        <w:tc>
          <w:tcPr>
            <w:tcW w:type="dxa" w:w="1304"/>
            <w:vAlign w:val="center"/>
          </w:tcPr>
          <w:p>
            <w:pPr>
              <w:spacing w:after="0" w:before="0" w:line="240" w:lineRule="auto"/>
              <w:ind w:firstLine="0"/>
              <w:jc w:val="center"/>
            </w:pPr>
            <w:r>
              <w:rPr>
                <w:b w:val="0"/>
                <w:sz w:val="20"/>
              </w:rPr>
              <w:t>3 000</w:t>
            </w:r>
          </w:p>
        </w:tc>
        <w:tc>
          <w:tcPr>
            <w:tcW w:type="dxa" w:w="1247"/>
            <w:vAlign w:val="center"/>
          </w:tcPr>
          <w:p>
            <w:pPr>
              <w:spacing w:after="0" w:before="0" w:line="240" w:lineRule="auto"/>
              <w:ind w:firstLine="0"/>
              <w:jc w:val="center"/>
            </w:pPr>
            <w:r>
              <w:rPr>
                <w:b w:val="0"/>
                <w:sz w:val="20"/>
              </w:rPr>
              <w:t>2 000</w:t>
            </w:r>
          </w:p>
        </w:tc>
        <w:tc>
          <w:tcPr>
            <w:tcW w:type="dxa" w:w="1474"/>
            <w:vAlign w:val="center"/>
          </w:tcPr>
          <w:p>
            <w:pPr>
              <w:spacing w:after="0" w:before="0" w:line="240" w:lineRule="auto"/>
              <w:ind w:firstLine="0"/>
              <w:jc w:val="center"/>
            </w:pPr>
            <w:r>
              <w:rPr>
                <w:b w:val="0"/>
                <w:sz w:val="20"/>
              </w:rPr>
              <w:t>—</w:t>
            </w:r>
          </w:p>
        </w:tc>
        <w:tc>
          <w:tcPr>
            <w:tcW w:type="dxa" w:w="964"/>
            <w:vAlign w:val="center"/>
          </w:tcPr>
          <w:p>
            <w:pPr>
              <w:spacing w:after="0" w:before="0" w:line="240" w:lineRule="auto"/>
              <w:ind w:firstLine="0"/>
              <w:jc w:val="center"/>
            </w:pPr>
            <w:r>
              <w:rPr>
                <w:b w:val="0"/>
                <w:sz w:val="20"/>
              </w:rPr>
              <w:t>3 000</w:t>
            </w:r>
          </w:p>
        </w:tc>
      </w:tr>
      <w:tr>
        <w:trPr>
          <w:cantSplit/>
        </w:trPr>
        <w:tc>
          <w:tcPr>
            <w:tcW w:type="dxa" w:w="3175"/>
            <w:vAlign w:val="center"/>
          </w:tcPr>
          <w:p>
            <w:pPr>
              <w:spacing w:after="0" w:before="0" w:line="240" w:lineRule="auto"/>
              <w:ind w:firstLine="0"/>
              <w:jc w:val="left"/>
            </w:pPr>
            <w:r>
              <w:rPr>
                <w:b w:val="0"/>
                <w:sz w:val="20"/>
              </w:rPr>
              <w:t>Абразивная полировка кузова</w:t>
            </w:r>
          </w:p>
        </w:tc>
        <w:tc>
          <w:tcPr>
            <w:tcW w:type="dxa" w:w="1361"/>
            <w:vAlign w:val="center"/>
          </w:tcPr>
          <w:p>
            <w:pPr>
              <w:spacing w:after="0" w:before="0" w:line="240" w:lineRule="auto"/>
              <w:ind w:firstLine="0"/>
              <w:jc w:val="center"/>
            </w:pPr>
            <w:r>
              <w:rPr>
                <w:b w:val="0"/>
                <w:sz w:val="20"/>
              </w:rPr>
              <w:t>кузов</w:t>
            </w:r>
          </w:p>
        </w:tc>
        <w:tc>
          <w:tcPr>
            <w:tcW w:type="dxa" w:w="1304"/>
            <w:vAlign w:val="center"/>
          </w:tcPr>
          <w:p>
            <w:pPr>
              <w:spacing w:after="0" w:before="0" w:line="240" w:lineRule="auto"/>
              <w:ind w:firstLine="0"/>
              <w:jc w:val="center"/>
            </w:pPr>
            <w:r>
              <w:rPr>
                <w:b w:val="0"/>
                <w:sz w:val="20"/>
              </w:rPr>
              <w:t>15 000</w:t>
            </w:r>
          </w:p>
        </w:tc>
        <w:tc>
          <w:tcPr>
            <w:tcW w:type="dxa" w:w="1247"/>
            <w:vAlign w:val="center"/>
          </w:tcPr>
          <w:p>
            <w:pPr>
              <w:spacing w:after="0" w:before="0" w:line="240" w:lineRule="auto"/>
              <w:ind w:firstLine="0"/>
              <w:jc w:val="center"/>
            </w:pPr>
            <w:r>
              <w:rPr>
                <w:b w:val="0"/>
                <w:sz w:val="20"/>
              </w:rPr>
              <w:t>—</w:t>
            </w:r>
          </w:p>
        </w:tc>
        <w:tc>
          <w:tcPr>
            <w:tcW w:type="dxa" w:w="1474"/>
            <w:vAlign w:val="center"/>
          </w:tcPr>
          <w:p>
            <w:pPr>
              <w:spacing w:after="0" w:before="0" w:line="240" w:lineRule="auto"/>
              <w:ind w:firstLine="0"/>
              <w:jc w:val="center"/>
            </w:pPr>
            <w:r>
              <w:rPr>
                <w:b w:val="0"/>
                <w:sz w:val="20"/>
              </w:rPr>
              <w:t>—</w:t>
            </w:r>
          </w:p>
        </w:tc>
        <w:tc>
          <w:tcPr>
            <w:tcW w:type="dxa" w:w="964"/>
            <w:vAlign w:val="center"/>
          </w:tcPr>
          <w:p>
            <w:pPr>
              <w:spacing w:after="0" w:before="0" w:line="240" w:lineRule="auto"/>
              <w:ind w:firstLine="0"/>
              <w:jc w:val="center"/>
            </w:pPr>
            <w:r>
              <w:rPr>
                <w:b w:val="0"/>
                <w:sz w:val="20"/>
              </w:rPr>
              <w:t>15 000</w:t>
            </w:r>
          </w:p>
        </w:tc>
      </w:tr>
      <w:tr>
        <w:trPr>
          <w:cantSplit/>
        </w:trPr>
        <w:tc>
          <w:tcPr>
            <w:tcW w:type="dxa" w:w="3175"/>
            <w:vAlign w:val="center"/>
          </w:tcPr>
          <w:p>
            <w:pPr>
              <w:spacing w:after="0" w:before="0" w:line="240" w:lineRule="auto"/>
              <w:ind w:firstLine="0"/>
              <w:jc w:val="left"/>
            </w:pPr>
            <w:r>
              <w:rPr>
                <w:b w:val="0"/>
                <w:sz w:val="20"/>
              </w:rPr>
              <w:t>Восстановление фар</w:t>
            </w:r>
          </w:p>
        </w:tc>
        <w:tc>
          <w:tcPr>
            <w:tcW w:type="dxa" w:w="1361"/>
            <w:vAlign w:val="center"/>
          </w:tcPr>
          <w:p>
            <w:pPr>
              <w:spacing w:after="0" w:before="0" w:line="240" w:lineRule="auto"/>
              <w:ind w:firstLine="0"/>
              <w:jc w:val="center"/>
            </w:pPr>
            <w:r>
              <w:rPr>
                <w:b w:val="0"/>
                <w:sz w:val="20"/>
              </w:rPr>
              <w:t>фара</w:t>
            </w:r>
          </w:p>
        </w:tc>
        <w:tc>
          <w:tcPr>
            <w:tcW w:type="dxa" w:w="1304"/>
            <w:vAlign w:val="center"/>
          </w:tcPr>
          <w:p>
            <w:pPr>
              <w:spacing w:after="0" w:before="0" w:line="240" w:lineRule="auto"/>
              <w:ind w:firstLine="0"/>
              <w:jc w:val="center"/>
            </w:pPr>
            <w:r>
              <w:rPr>
                <w:b w:val="0"/>
                <w:sz w:val="20"/>
              </w:rPr>
              <w:t>2 000</w:t>
            </w:r>
          </w:p>
        </w:tc>
        <w:tc>
          <w:tcPr>
            <w:tcW w:type="dxa" w:w="1247"/>
            <w:vAlign w:val="center"/>
          </w:tcPr>
          <w:p>
            <w:pPr>
              <w:spacing w:after="0" w:before="0" w:line="240" w:lineRule="auto"/>
              <w:ind w:firstLine="0"/>
              <w:jc w:val="center"/>
            </w:pPr>
            <w:r>
              <w:rPr>
                <w:b w:val="0"/>
                <w:sz w:val="20"/>
              </w:rPr>
              <w:t>—</w:t>
            </w:r>
          </w:p>
        </w:tc>
        <w:tc>
          <w:tcPr>
            <w:tcW w:type="dxa" w:w="1474"/>
            <w:vAlign w:val="center"/>
          </w:tcPr>
          <w:p>
            <w:pPr>
              <w:spacing w:after="0" w:before="0" w:line="240" w:lineRule="auto"/>
              <w:ind w:firstLine="0"/>
              <w:jc w:val="center"/>
            </w:pPr>
            <w:r>
              <w:rPr>
                <w:b w:val="0"/>
                <w:sz w:val="20"/>
              </w:rPr>
              <w:t>—</w:t>
            </w:r>
          </w:p>
        </w:tc>
        <w:tc>
          <w:tcPr>
            <w:tcW w:type="dxa" w:w="964"/>
            <w:vAlign w:val="center"/>
          </w:tcPr>
          <w:p>
            <w:pPr>
              <w:spacing w:after="0" w:before="0" w:line="240" w:lineRule="auto"/>
              <w:ind w:firstLine="0"/>
              <w:jc w:val="center"/>
            </w:pPr>
            <w:r>
              <w:rPr>
                <w:b w:val="0"/>
                <w:sz w:val="20"/>
              </w:rPr>
              <w:t>2 000</w:t>
            </w:r>
          </w:p>
        </w:tc>
      </w:tr>
      <w:tr>
        <w:trPr>
          <w:cantSplit/>
        </w:trPr>
        <w:tc>
          <w:tcPr>
            <w:tcW w:type="dxa" w:w="3175"/>
            <w:vAlign w:val="center"/>
          </w:tcPr>
          <w:p>
            <w:pPr>
              <w:spacing w:after="0" w:before="0" w:line="240" w:lineRule="auto"/>
              <w:ind w:firstLine="0"/>
              <w:jc w:val="left"/>
            </w:pPr>
            <w:r>
              <w:rPr>
                <w:b w:val="0"/>
                <w:sz w:val="20"/>
              </w:rPr>
              <w:t>Справочно: окраска элемента (группа 2)</w:t>
            </w:r>
          </w:p>
        </w:tc>
        <w:tc>
          <w:tcPr>
            <w:tcW w:type="dxa" w:w="1361"/>
            <w:vAlign w:val="center"/>
          </w:tcPr>
          <w:p>
            <w:pPr>
              <w:spacing w:after="0" w:before="0" w:line="240" w:lineRule="auto"/>
              <w:ind w:firstLine="0"/>
              <w:jc w:val="center"/>
            </w:pPr>
            <w:r>
              <w:rPr>
                <w:b w:val="0"/>
                <w:sz w:val="20"/>
              </w:rPr>
              <w:t>элемент</w:t>
            </w:r>
          </w:p>
        </w:tc>
        <w:tc>
          <w:tcPr>
            <w:tcW w:type="dxa" w:w="1304"/>
            <w:vAlign w:val="center"/>
          </w:tcPr>
          <w:p>
            <w:pPr>
              <w:spacing w:after="0" w:before="0" w:line="240" w:lineRule="auto"/>
              <w:ind w:firstLine="0"/>
              <w:jc w:val="center"/>
            </w:pPr>
            <w:r>
              <w:rPr>
                <w:b w:val="0"/>
                <w:sz w:val="20"/>
              </w:rPr>
              <w:t>14–20 тыс.</w:t>
            </w:r>
          </w:p>
        </w:tc>
        <w:tc>
          <w:tcPr>
            <w:tcW w:type="dxa" w:w="1247"/>
            <w:vAlign w:val="center"/>
          </w:tcPr>
          <w:p>
            <w:pPr>
              <w:spacing w:after="0" w:before="0" w:line="240" w:lineRule="auto"/>
              <w:ind w:firstLine="0"/>
              <w:jc w:val="center"/>
            </w:pPr>
            <w:r>
              <w:rPr>
                <w:b w:val="0"/>
                <w:sz w:val="20"/>
              </w:rPr>
              <w:t>8 тыс. (бампер)</w:t>
            </w:r>
          </w:p>
        </w:tc>
        <w:tc>
          <w:tcPr>
            <w:tcW w:type="dxa" w:w="1474"/>
            <w:vAlign w:val="center"/>
          </w:tcPr>
          <w:p>
            <w:pPr>
              <w:spacing w:after="0" w:before="0" w:line="240" w:lineRule="auto"/>
              <w:ind w:firstLine="0"/>
              <w:jc w:val="center"/>
            </w:pPr>
            <w:r>
              <w:rPr>
                <w:b w:val="0"/>
                <w:sz w:val="20"/>
              </w:rPr>
              <w:t>20 тыс.</w:t>
            </w:r>
          </w:p>
        </w:tc>
        <w:tc>
          <w:tcPr>
            <w:tcW w:type="dxa" w:w="964"/>
            <w:vAlign w:val="center"/>
          </w:tcPr>
          <w:p>
            <w:pPr>
              <w:spacing w:after="0" w:before="0" w:line="240" w:lineRule="auto"/>
              <w:ind w:firstLine="0"/>
              <w:jc w:val="center"/>
            </w:pPr>
            <w:r>
              <w:rPr>
                <w:b w:val="0"/>
                <w:sz w:val="20"/>
              </w:rPr>
              <w:t>—</w:t>
            </w:r>
          </w:p>
        </w:tc>
      </w:tr>
    </w:tbl>
    <w:p>
      <w:pPr>
        <w:spacing w:before="120"/>
      </w:pPr>
      <w:r>
        <w:rPr>
          <w:b w:val="0"/>
        </w:rPr>
        <w:t>Порядок расчёта: по фото объекта перечисляются дефекты и для каждого берётся одна работа из таблицы; сумма округляется до 1 000 руб. Абразивная полировка кузова применяется вместо удаления царапин по деталям, если мелкие царапины и потёртости по всему кузову (берётся меньшая из двух сумм). Если сумма затрат превышает 5 % стоимости исправного аналога или работ больше пяти, машину следует относить к группе 2 (граница принята экспертно: при таком объёме работ ремонт уже сопоставим с окраской элемента; проверяется при обновлениях).</w:t>
      </w:r>
    </w:p>
    <w:p>
      <w:r>
        <w:rPr>
          <w:b w:val="0"/>
        </w:rPr>
        <w:t>Пример: кроссовер 2022 г., на ходу, ключи есть; вмятина на двери и царапины на двух деталях. Затраты: 4 640 + 2 × 5 000 = 14 640, округлённо 15 000 руб. При стоимости исправного аналога около 2 млн руб. это около 0,8 % стоимости.</w:t>
      </w:r>
    </w:p>
    <w:p>
      <w:pPr>
        <w:keepNext/>
        <w:spacing w:after="0"/>
      </w:pPr>
      <w:r>
        <w:rPr>
          <w:b w:val="0"/>
        </w:rPr>
        <w:t>Источники цен (просмотр 24.10.2026):</w:t>
      </w:r>
    </w:p>
    <w:p>
      <w:pPr>
        <w:spacing w:after="0"/>
        <w:ind w:left="340" w:hanging="340"/>
      </w:pPr>
      <w:r>
        <w:rPr>
          <w:b w:val="0"/>
        </w:rPr>
        <w:t>– mart-service.ru — прайс кузовного ремонта, Москва: https://www.mart-service.ru/прайс.html</w:t>
      </w:r>
    </w:p>
    <w:p>
      <w:pPr>
        <w:spacing w:after="0"/>
        <w:ind w:left="340" w:hanging="340"/>
      </w:pPr>
      <w:r>
        <w:rPr>
          <w:b w:val="0"/>
        </w:rPr>
        <w:t>– profi.ru — цены кузовного ремонта в Москве, 2026: https://profi.ru/remont/avtoremont/kuzovnoi-remont/price/</w:t>
      </w:r>
    </w:p>
    <w:p>
      <w:pPr>
        <w:spacing w:after="0"/>
        <w:ind w:left="340" w:hanging="340"/>
      </w:pPr>
      <w:r>
        <w:rPr>
          <w:b w:val="0"/>
        </w:rPr>
        <w:t>– kuzovnoy.avalink.ru — цены кузовных работ: https://kuzovnoy.avalink.ru/pricing/</w:t>
      </w:r>
    </w:p>
    <w:p>
      <w:pPr>
        <w:spacing w:after="0"/>
        <w:ind w:left="340" w:hanging="340"/>
      </w:pPr>
      <w:r>
        <w:rPr>
          <w:b w:val="0"/>
        </w:rPr>
        <w:t>– справочно: rs-motors.ru (окраска детали от 7 500 до 12 000 руб.): https://rs-motors.ru/uslugi-servis/pokraska_avtomobilya/pokraska_otdelnykh_detaley_kuzova/</w:t>
      </w:r>
    </w:p>
    <w:p>
      <w:pPr>
        <w:spacing w:after="120"/>
        <w:ind w:left="340" w:hanging="340"/>
      </w:pPr>
      <w:r>
        <w:rPr>
          <w:b w:val="0"/>
        </w:rPr>
        <w:t>– не использован: 77professional.ru: https://77professional.ru/tseny-avtoservisa-professional/</w:t>
      </w:r>
    </w:p>
    <w:p>
      <w:r>
        <w:rPr>
          <w:b w:val="0"/>
        </w:rPr>
        <w:t>Цены работ пересматриваются при каждом квартальном обновлении исследования.</w:t>
      </w:r>
    </w:p>
    <w:p>
      <w:pPr>
        <w:pStyle w:val="Heading1"/>
      </w:pPr>
      <w:r>
        <w:t>8. Правила применения</w:t>
      </w:r>
    </w:p>
    <w:p>
      <w:pPr>
        <w:spacing w:after="0"/>
        <w:ind w:left="340" w:hanging="340"/>
      </w:pPr>
      <w:r>
        <w:rPr>
          <w:b w:val="0"/>
        </w:rPr>
        <w:t>– группа определяется по фото и описанию объекта по худшему виду повреждений; если повреждены и кузов, и агрегаты (например, группы 3 и 5), берётся бо́льшая из двух скидок; комбинированные повреждения будут измерены отдельно при следующем обновлении;</w:t>
      </w:r>
    </w:p>
    <w:p>
      <w:pPr>
        <w:spacing w:after="0"/>
        <w:ind w:left="340" w:hanging="340"/>
      </w:pPr>
      <w:r>
        <w:rPr>
          <w:b w:val="0"/>
        </w:rPr>
        <w:t>– скидка за ДТП в истории автомобиля (по данным сервисов проверки истории), если она применяется, относится только к группам 1 и 2: в группах 3–7 последствия ДТП уже в скидке;</w:t>
      </w:r>
    </w:p>
    <w:p>
      <w:pPr>
        <w:spacing w:after="0"/>
        <w:ind w:left="340" w:hanging="340"/>
      </w:pPr>
      <w:r>
        <w:rPr>
          <w:b w:val="0"/>
        </w:rPr>
        <w:t>– аналоги подбираются в типичном для возраста состоянии («не требует ремонта»); для группы 1 процентная скидка не применяется, вычитаются затраты на устранение дефектов (раздел 7);</w:t>
      </w:r>
    </w:p>
    <w:p>
      <w:pPr>
        <w:spacing w:after="0"/>
        <w:ind w:left="340" w:hanging="340"/>
      </w:pPr>
      <w:r>
        <w:rPr>
          <w:b w:val="0"/>
        </w:rPr>
        <w:t>– изготовление ключей, восстановление документов, эвакуация вычитаются отдельно в рублях и в скидку не входят;</w:t>
      </w:r>
    </w:p>
    <w:p>
      <w:pPr>
        <w:spacing w:after="120"/>
        <w:ind w:left="340" w:hanging="340"/>
      </w:pPr>
      <w:r>
        <w:rPr>
          <w:b w:val="0"/>
        </w:rPr>
        <w:t>– скидки рассчитаны для массового сегмента (медиана цены исправного аналога в выборке — около 810 тыс. руб.); для премиальных машин и машин моложе 3 лет выводы проверять отдельно.</w:t>
      </w:r>
    </w:p>
    <w:p>
      <w:pPr>
        <w:pStyle w:val="Heading1"/>
      </w:pPr>
      <w:r>
        <w:t>9. Ограничения</w:t>
      </w:r>
    </w:p>
    <w:p>
      <w:pPr>
        <w:spacing w:after="0"/>
        <w:ind w:left="340" w:hanging="340"/>
      </w:pPr>
      <w:r>
        <w:rPr>
          <w:b w:val="0"/>
        </w:rPr>
        <w:t>– Используются цены предложения, а не сделок; торг учитывается отдельной скидкой. В разделе «требует ремонта» торг, как правило, больше, поэтому скидки групп 3–7 скорее занижены, чем завышены.</w:t>
      </w:r>
    </w:p>
    <w:p>
      <w:pPr>
        <w:spacing w:after="0"/>
        <w:ind w:left="340" w:hanging="340"/>
      </w:pPr>
      <w:r>
        <w:rPr>
          <w:b w:val="0"/>
        </w:rPr>
        <w:t>– Отнесение к группам выполнено по тексту объявления; фото не анализировались. Продавцы склонны преуменьшать повреждения, поэтому часть машин могла попасть в более лёгкую группу; это ведёт к осторожной (не заниженной) скидке.</w:t>
      </w:r>
    </w:p>
    <w:p>
      <w:pPr>
        <w:spacing w:after="0"/>
        <w:ind w:left="340" w:hanging="340"/>
      </w:pPr>
      <w:r>
        <w:rPr>
          <w:b w:val="0"/>
        </w:rPr>
        <w:t>– Одна площадка (drom). В следующих обновлениях выборку планируется расширить объявлениями других площадок.</w:t>
      </w:r>
    </w:p>
    <w:p>
      <w:pPr>
        <w:spacing w:after="120"/>
        <w:ind w:left="340" w:hanging="340"/>
      </w:pPr>
      <w:r>
        <w:rPr>
          <w:b w:val="0"/>
        </w:rPr>
        <w:t>– Группы 2 и 7 и поправка «не проверено» основаны на малых выборках (23, 36 и 7 объявлений); это основной предмет доработки при обновлениях.</w:t>
      </w:r>
    </w:p>
    <w:p>
      <w:pPr>
        <w:pStyle w:val="Heading1"/>
      </w:pPr>
      <w:r>
        <w:t>10. Порядок ежеквартального обновления</w:t>
      </w:r>
    </w:p>
    <w:p>
      <w:r>
        <w:rPr>
          <w:b w:val="0"/>
        </w:rPr>
        <w:t>Периодичность — раз в квартал (январь, апрель, июль, октябрь), а также внепланово при изменении индекса цен вторичного рынка (Автостат) более чем на 10 % за квартал.</w:t>
      </w:r>
    </w:p>
    <w:p>
      <w:pPr>
        <w:spacing w:after="0"/>
        <w:ind w:left="340" w:hanging="340"/>
      </w:pPr>
      <w:r>
        <w:rPr>
          <w:b w:val="0"/>
        </w:rPr>
        <w:t>– собрать свежую выдачу drom по тому же списку моделей в разделах «требует ремонта» и «не требует ремонта»;</w:t>
      </w:r>
    </w:p>
    <w:p>
      <w:pPr>
        <w:spacing w:after="0"/>
        <w:ind w:left="340" w:hanging="340"/>
      </w:pPr>
      <w:r>
        <w:rPr>
          <w:b w:val="0"/>
        </w:rPr>
        <w:t>– загрузить описания: не менее 600 объявлений «требует ремонта» и 600 обычных, плюс адресный добор объявлений лизинговых компаний и банков для поправки «не проверено»;</w:t>
      </w:r>
    </w:p>
    <w:p>
      <w:pPr>
        <w:spacing w:after="0"/>
        <w:ind w:left="340" w:hanging="340"/>
      </w:pPr>
      <w:r>
        <w:rPr>
          <w:b w:val="0"/>
        </w:rPr>
        <w:t>– отнести описания к группам по критериям таблицы 1;</w:t>
      </w:r>
    </w:p>
    <w:p>
      <w:pPr>
        <w:spacing w:after="0"/>
        <w:ind w:left="340" w:hanging="340"/>
      </w:pPr>
      <w:r>
        <w:rPr>
          <w:b w:val="0"/>
        </w:rPr>
        <w:t>– пересчитать регрессию цены исправной машины, отношения и скидки групп по методу раздела 3, обновить цены кузовных работ (раздел 7);</w:t>
      </w:r>
    </w:p>
    <w:p>
      <w:pPr>
        <w:spacing w:after="120"/>
        <w:ind w:left="340" w:hanging="340"/>
      </w:pPr>
      <w:r>
        <w:rPr>
          <w:b w:val="0"/>
        </w:rPr>
        <w:t>– если прежняя скидка лежит внутри нового 95 % интервала — оставить её; если вне — опубликовать новое значение; оценки, выполненные до даты обновления, не пересчитываются.</w:t>
      </w:r>
    </w:p>
    <w:p>
      <w:pPr>
        <w:spacing w:before="240"/>
      </w:pPr>
      <w:r>
        <w:rPr>
          <w:b w:val="0"/>
        </w:rPr>
        <w:t>Исследование подготовил оценщик К.С. Панфилов.</w:t>
      </w:r>
    </w:p>
    <w:p>
      <w:pPr>
        <w:pStyle w:val="Heading1"/>
        <w:pageBreakBefore/>
      </w:pPr>
      <w:r>
        <w:t>Приложение. Примеры отнесения объявлений к группам</w:t>
      </w:r>
    </w:p>
    <w:p>
      <w:r>
        <w:rPr>
          <w:b w:val="0"/>
        </w:rPr>
        <w:t>Отношение — цена в объявлении, делённая на расчётную цену исправного автомобиля той же модели, года выпуска и пробега (раздел 3, шаг 2). Например, 0,84 означает, что автомобиль предлагается на 16 % дешевле исправного, 1,24 — на 24 % дороже. Скидка группы равна единице минус медиана отношений по группе (таблица 2).</w:t>
      </w:r>
    </w:p>
    <w:p>
      <w:pPr>
        <w:keepNext/>
        <w:spacing w:after="0" w:before="120"/>
        <w:jc w:val="left"/>
      </w:pPr>
      <w:r>
        <w:rPr>
          <w:b w:val="0"/>
        </w:rPr>
        <w:t>Таблица 6 – Примеры (по три на группу)</w:t>
      </w:r>
    </w:p>
    <w:tbl>
      <w:tblPr>
        <w:tblW w:type="auto" w:w="0"/>
        <w:jc w:val="center"/>
        <w:tblLayout w:type="fixed"/>
        <w:tblLook w:firstColumn="1" w:firstRow="1" w:lastColumn="0" w:lastRow="0" w:noHBand="0" w:noVBand="1" w:val="04A0"/>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50"/>
        <w:gridCol w:w="6188"/>
        <w:gridCol w:w="1250"/>
        <w:gridCol w:w="1250"/>
      </w:tblGrid>
      <w:tr>
        <w:trPr>
          <w:cantSplit/>
          <w:tblHeader/>
        </w:trPr>
        <w:tc>
          <w:tcPr>
            <w:tcW w:type="dxa" w:w="950"/>
            <w:vAlign w:val="center"/>
          </w:tcPr>
          <w:p>
            <w:pPr>
              <w:keepNext/>
              <w:spacing w:after="0" w:before="0" w:line="240" w:lineRule="auto"/>
              <w:ind w:firstLine="0"/>
              <w:jc w:val="center"/>
            </w:pPr>
            <w:r>
              <w:rPr>
                <w:b/>
                <w:sz w:val="18"/>
              </w:rPr>
              <w:t>Группа</w:t>
            </w:r>
          </w:p>
        </w:tc>
        <w:tc>
          <w:tcPr>
            <w:tcW w:type="dxa" w:w="6188"/>
            <w:vAlign w:val="center"/>
          </w:tcPr>
          <w:p>
            <w:pPr>
              <w:keepNext/>
              <w:spacing w:after="0" w:before="0" w:line="240" w:lineRule="auto"/>
              <w:ind w:firstLine="0"/>
              <w:jc w:val="center"/>
            </w:pPr>
            <w:r>
              <w:rPr>
                <w:b/>
                <w:sz w:val="18"/>
              </w:rPr>
              <w:t>Описание продавца (фрагмент)</w:t>
            </w:r>
          </w:p>
        </w:tc>
        <w:tc>
          <w:tcPr>
            <w:tcW w:type="dxa" w:w="1250"/>
            <w:vAlign w:val="center"/>
          </w:tcPr>
          <w:p>
            <w:pPr>
              <w:keepNext/>
              <w:spacing w:after="0" w:before="0" w:line="240" w:lineRule="auto"/>
              <w:ind w:firstLine="0"/>
              <w:jc w:val="center"/>
            </w:pPr>
            <w:r>
              <w:rPr>
                <w:b/>
                <w:sz w:val="18"/>
              </w:rPr>
              <w:t>Отношение</w:t>
            </w:r>
          </w:p>
        </w:tc>
        <w:tc>
          <w:tcPr>
            <w:tcW w:type="dxa" w:w="1250"/>
            <w:vAlign w:val="center"/>
          </w:tcPr>
          <w:p>
            <w:pPr>
              <w:keepNext/>
              <w:spacing w:after="0" w:before="0" w:line="240" w:lineRule="auto"/>
              <w:ind w:firstLine="0"/>
              <w:jc w:val="center"/>
            </w:pPr>
            <w:r>
              <w:rPr>
                <w:b/>
                <w:sz w:val="18"/>
              </w:rPr>
              <w:t>Объявление</w:t>
            </w:r>
          </w:p>
        </w:tc>
      </w:tr>
      <w:tr>
        <w:trPr>
          <w:cantSplit/>
        </w:trPr>
        <w:tc>
          <w:tcPr>
            <w:tcW w:type="dxa" w:w="950"/>
            <w:vAlign w:val="center"/>
          </w:tcPr>
          <w:p>
            <w:pPr>
              <w:spacing w:after="0" w:before="0" w:line="240" w:lineRule="auto"/>
              <w:ind w:firstLine="0"/>
              <w:jc w:val="left"/>
            </w:pPr>
            <w:r>
              <w:rPr>
                <w:b w:val="0"/>
                <w:sz w:val="18"/>
              </w:rPr>
              <w:t>1</w:t>
            </w:r>
          </w:p>
        </w:tc>
        <w:tc>
          <w:tcPr>
            <w:tcW w:type="dxa" w:w="6188"/>
            <w:vAlign w:val="center"/>
          </w:tcPr>
          <w:p>
            <w:pPr>
              <w:spacing w:after="0" w:before="0" w:line="240" w:lineRule="auto"/>
              <w:ind w:firstLine="0"/>
              <w:jc w:val="left"/>
            </w:pPr>
            <w:r>
              <w:rPr>
                <w:b w:val="0"/>
                <w:sz w:val="18"/>
              </w:rPr>
              <w:t xml:space="preserve">Автомобиль технически в хорошем состоянии, бегает шустро, внешне в силу возраста и модели автомобиля все болячки на фото. Крылья заменены, пороги переварены. Салон чистый , не прокуренный. Ездила жена. На текущий момент </w:t>
            </w:r>
          </w:p>
        </w:tc>
        <w:tc>
          <w:tcPr>
            <w:tcW w:type="dxa" w:w="1250"/>
            <w:vAlign w:val="center"/>
          </w:tcPr>
          <w:p>
            <w:pPr>
              <w:spacing w:after="0" w:before="0" w:line="240" w:lineRule="auto"/>
              <w:ind w:firstLine="0"/>
              <w:jc w:val="center"/>
            </w:pPr>
            <w:r>
              <w:rPr>
                <w:b w:val="0"/>
                <w:sz w:val="18"/>
              </w:rPr>
              <w:t>1,03</w:t>
            </w:r>
          </w:p>
        </w:tc>
        <w:tc>
          <w:tcPr>
            <w:tcW w:type="dxa" w:w="1250"/>
            <w:vAlign w:val="center"/>
          </w:tcPr>
          <w:p>
            <w:pPr>
              <w:spacing w:after="0" w:before="0" w:line="240" w:lineRule="auto"/>
              <w:ind w:firstLine="0"/>
              <w:jc w:val="left"/>
            </w:pPr>
            <w:hyperlink r:id="rId10">
              <w:r>
                <w:rPr>
                  <w:b w:val="0"/>
                  <w:sz w:val="18"/>
                  <w:color w:val="0563C1"/>
                  <w:u w:val="single"/>
                </w:rPr>
                <w:t>№ 692561947</w:t>
              </w:r>
            </w:hyperlink>
          </w:p>
        </w:tc>
      </w:tr>
      <w:tr>
        <w:trPr>
          <w:cantSplit/>
        </w:trPr>
        <w:tc>
          <w:tcPr>
            <w:tcW w:type="dxa" w:w="950"/>
            <w:vAlign w:val="center"/>
          </w:tcPr>
          <w:p>
            <w:pPr>
              <w:spacing w:after="0" w:before="0" w:line="240" w:lineRule="auto"/>
              <w:ind w:firstLine="0"/>
              <w:jc w:val="left"/>
            </w:pPr>
            <w:r>
              <w:rPr>
                <w:b w:val="0"/>
                <w:sz w:val="18"/>
              </w:rPr>
              <w:t>1</w:t>
            </w:r>
          </w:p>
        </w:tc>
        <w:tc>
          <w:tcPr>
            <w:tcW w:type="dxa" w:w="6188"/>
            <w:vAlign w:val="center"/>
          </w:tcPr>
          <w:p>
            <w:pPr>
              <w:spacing w:after="0" w:before="0" w:line="240" w:lineRule="auto"/>
              <w:ind w:firstLine="0"/>
              <w:jc w:val="left"/>
            </w:pPr>
            <w:r>
              <w:rPr>
                <w:b w:val="0"/>
                <w:sz w:val="18"/>
              </w:rPr>
              <w:t>По технической части все хорошо. Есть косячки по кузову, ни чего критичного, сколы - притертости.</w:t>
            </w:r>
          </w:p>
        </w:tc>
        <w:tc>
          <w:tcPr>
            <w:tcW w:type="dxa" w:w="1250"/>
            <w:vAlign w:val="center"/>
          </w:tcPr>
          <w:p>
            <w:pPr>
              <w:spacing w:after="0" w:before="0" w:line="240" w:lineRule="auto"/>
              <w:ind w:firstLine="0"/>
              <w:jc w:val="center"/>
            </w:pPr>
            <w:r>
              <w:rPr>
                <w:b w:val="0"/>
                <w:sz w:val="18"/>
              </w:rPr>
              <w:t>0,84</w:t>
            </w:r>
          </w:p>
        </w:tc>
        <w:tc>
          <w:tcPr>
            <w:tcW w:type="dxa" w:w="1250"/>
            <w:vAlign w:val="center"/>
          </w:tcPr>
          <w:p>
            <w:pPr>
              <w:spacing w:after="0" w:before="0" w:line="240" w:lineRule="auto"/>
              <w:ind w:firstLine="0"/>
              <w:jc w:val="left"/>
            </w:pPr>
            <w:hyperlink r:id="rId11">
              <w:r>
                <w:rPr>
                  <w:b w:val="0"/>
                  <w:sz w:val="18"/>
                  <w:color w:val="0563C1"/>
                  <w:u w:val="single"/>
                </w:rPr>
                <w:t>№ 720932439</w:t>
              </w:r>
            </w:hyperlink>
          </w:p>
        </w:tc>
      </w:tr>
      <w:tr>
        <w:trPr>
          <w:cantSplit/>
        </w:trPr>
        <w:tc>
          <w:tcPr>
            <w:tcW w:type="dxa" w:w="950"/>
            <w:vAlign w:val="center"/>
          </w:tcPr>
          <w:p>
            <w:pPr>
              <w:spacing w:after="0" w:before="0" w:line="240" w:lineRule="auto"/>
              <w:ind w:firstLine="0"/>
              <w:jc w:val="left"/>
            </w:pPr>
            <w:r>
              <w:rPr>
                <w:b w:val="0"/>
                <w:sz w:val="18"/>
              </w:rPr>
              <w:t>1</w:t>
            </w:r>
          </w:p>
        </w:tc>
        <w:tc>
          <w:tcPr>
            <w:tcW w:type="dxa" w:w="6188"/>
            <w:vAlign w:val="center"/>
          </w:tcPr>
          <w:p>
            <w:pPr>
              <w:spacing w:after="0" w:before="0" w:line="240" w:lineRule="auto"/>
              <w:ind w:firstLine="0"/>
              <w:jc w:val="left"/>
            </w:pPr>
            <w:r>
              <w:rPr>
                <w:b w:val="0"/>
                <w:sz w:val="18"/>
              </w:rPr>
              <w:t>Машина в отличном состоянии не гнилая ! Из вложений край заднего крыла !</w:t>
            </w:r>
          </w:p>
        </w:tc>
        <w:tc>
          <w:tcPr>
            <w:tcW w:type="dxa" w:w="1250"/>
            <w:vAlign w:val="center"/>
          </w:tcPr>
          <w:p>
            <w:pPr>
              <w:spacing w:after="0" w:before="0" w:line="240" w:lineRule="auto"/>
              <w:ind w:firstLine="0"/>
              <w:jc w:val="center"/>
            </w:pPr>
            <w:r>
              <w:rPr>
                <w:b w:val="0"/>
                <w:sz w:val="18"/>
              </w:rPr>
              <w:t>1,24</w:t>
            </w:r>
          </w:p>
        </w:tc>
        <w:tc>
          <w:tcPr>
            <w:tcW w:type="dxa" w:w="1250"/>
            <w:vAlign w:val="center"/>
          </w:tcPr>
          <w:p>
            <w:pPr>
              <w:spacing w:after="0" w:before="0" w:line="240" w:lineRule="auto"/>
              <w:ind w:firstLine="0"/>
              <w:jc w:val="left"/>
            </w:pPr>
            <w:hyperlink r:id="rId12">
              <w:r>
                <w:rPr>
                  <w:b w:val="0"/>
                  <w:sz w:val="18"/>
                  <w:color w:val="0563C1"/>
                  <w:u w:val="single"/>
                </w:rPr>
                <w:t>№ 861494117</w:t>
              </w:r>
            </w:hyperlink>
          </w:p>
        </w:tc>
      </w:tr>
      <w:tr>
        <w:trPr>
          <w:cantSplit/>
        </w:trPr>
        <w:tc>
          <w:tcPr>
            <w:tcW w:type="dxa" w:w="950"/>
            <w:vAlign w:val="center"/>
          </w:tcPr>
          <w:p>
            <w:pPr>
              <w:spacing w:after="0" w:before="0" w:line="240" w:lineRule="auto"/>
              <w:ind w:firstLine="0"/>
              <w:jc w:val="left"/>
            </w:pPr>
            <w:r>
              <w:rPr>
                <w:b w:val="0"/>
                <w:sz w:val="18"/>
              </w:rPr>
              <w:t>2</w:t>
            </w:r>
          </w:p>
        </w:tc>
        <w:tc>
          <w:tcPr>
            <w:tcW w:type="dxa" w:w="6188"/>
            <w:vAlign w:val="center"/>
          </w:tcPr>
          <w:p>
            <w:pPr>
              <w:spacing w:after="0" w:before="0" w:line="240" w:lineRule="auto"/>
              <w:ind w:firstLine="0"/>
              <w:jc w:val="left"/>
            </w:pPr>
            <w:r>
              <w:rPr>
                <w:b w:val="0"/>
                <w:sz w:val="18"/>
              </w:rPr>
              <w:t>Машина хорошеем состояние на ходу езжу каждый день двигатель 1.5 не давно поменял масло с фильтра пороге гниль желательно надо делать</w:t>
            </w:r>
          </w:p>
        </w:tc>
        <w:tc>
          <w:tcPr>
            <w:tcW w:type="dxa" w:w="1250"/>
            <w:vAlign w:val="center"/>
          </w:tcPr>
          <w:p>
            <w:pPr>
              <w:spacing w:after="0" w:before="0" w:line="240" w:lineRule="auto"/>
              <w:ind w:firstLine="0"/>
              <w:jc w:val="center"/>
            </w:pPr>
            <w:r>
              <w:rPr>
                <w:b w:val="0"/>
                <w:sz w:val="18"/>
              </w:rPr>
              <w:t>0,84</w:t>
            </w:r>
          </w:p>
        </w:tc>
        <w:tc>
          <w:tcPr>
            <w:tcW w:type="dxa" w:w="1250"/>
            <w:vAlign w:val="center"/>
          </w:tcPr>
          <w:p>
            <w:pPr>
              <w:spacing w:after="0" w:before="0" w:line="240" w:lineRule="auto"/>
              <w:ind w:firstLine="0"/>
              <w:jc w:val="left"/>
            </w:pPr>
            <w:hyperlink r:id="rId13">
              <w:r>
                <w:rPr>
                  <w:b w:val="0"/>
                  <w:sz w:val="18"/>
                  <w:color w:val="0563C1"/>
                  <w:u w:val="single"/>
                </w:rPr>
                <w:t>№ 171940176</w:t>
              </w:r>
            </w:hyperlink>
          </w:p>
        </w:tc>
      </w:tr>
      <w:tr>
        <w:trPr>
          <w:cantSplit/>
        </w:trPr>
        <w:tc>
          <w:tcPr>
            <w:tcW w:type="dxa" w:w="950"/>
            <w:vAlign w:val="center"/>
          </w:tcPr>
          <w:p>
            <w:pPr>
              <w:spacing w:after="0" w:before="0" w:line="240" w:lineRule="auto"/>
              <w:ind w:firstLine="0"/>
              <w:jc w:val="left"/>
            </w:pPr>
            <w:r>
              <w:rPr>
                <w:b w:val="0"/>
                <w:sz w:val="18"/>
              </w:rPr>
              <w:t>2</w:t>
            </w:r>
          </w:p>
        </w:tc>
        <w:tc>
          <w:tcPr>
            <w:tcW w:type="dxa" w:w="6188"/>
            <w:vAlign w:val="center"/>
          </w:tcPr>
          <w:p>
            <w:pPr>
              <w:spacing w:after="0" w:before="0" w:line="240" w:lineRule="auto"/>
              <w:ind w:firstLine="0"/>
              <w:jc w:val="left"/>
            </w:pPr>
            <w:r>
              <w:rPr>
                <w:b w:val="0"/>
                <w:sz w:val="18"/>
              </w:rPr>
              <w:t>По технике нареканий нет, двигатель работает ровно, акпп не пинает, стоит андроид магнитола с сабом, по вложениям только кузов, нужно варить пороги и арки, а так авто сел и поехал. Стоит сигнализация с автозапуском.</w:t>
            </w:r>
          </w:p>
        </w:tc>
        <w:tc>
          <w:tcPr>
            <w:tcW w:type="dxa" w:w="1250"/>
            <w:vAlign w:val="center"/>
          </w:tcPr>
          <w:p>
            <w:pPr>
              <w:spacing w:after="0" w:before="0" w:line="240" w:lineRule="auto"/>
              <w:ind w:firstLine="0"/>
              <w:jc w:val="center"/>
            </w:pPr>
            <w:r>
              <w:rPr>
                <w:b w:val="0"/>
                <w:sz w:val="18"/>
              </w:rPr>
              <w:t>0,77</w:t>
            </w:r>
          </w:p>
        </w:tc>
        <w:tc>
          <w:tcPr>
            <w:tcW w:type="dxa" w:w="1250"/>
            <w:vAlign w:val="center"/>
          </w:tcPr>
          <w:p>
            <w:pPr>
              <w:spacing w:after="0" w:before="0" w:line="240" w:lineRule="auto"/>
              <w:ind w:firstLine="0"/>
              <w:jc w:val="left"/>
            </w:pPr>
            <w:hyperlink r:id="rId14">
              <w:r>
                <w:rPr>
                  <w:b w:val="0"/>
                  <w:sz w:val="18"/>
                  <w:color w:val="0563C1"/>
                  <w:u w:val="single"/>
                </w:rPr>
                <w:t>№ 874350176</w:t>
              </w:r>
            </w:hyperlink>
          </w:p>
        </w:tc>
      </w:tr>
      <w:tr>
        <w:trPr>
          <w:cantSplit/>
        </w:trPr>
        <w:tc>
          <w:tcPr>
            <w:tcW w:type="dxa" w:w="950"/>
            <w:vAlign w:val="center"/>
          </w:tcPr>
          <w:p>
            <w:pPr>
              <w:spacing w:after="0" w:before="0" w:line="240" w:lineRule="auto"/>
              <w:ind w:firstLine="0"/>
              <w:jc w:val="left"/>
            </w:pPr>
            <w:r>
              <w:rPr>
                <w:b w:val="0"/>
                <w:sz w:val="18"/>
              </w:rPr>
              <w:t>2</w:t>
            </w:r>
          </w:p>
        </w:tc>
        <w:tc>
          <w:tcPr>
            <w:tcW w:type="dxa" w:w="6188"/>
            <w:vAlign w:val="center"/>
          </w:tcPr>
          <w:p>
            <w:pPr>
              <w:spacing w:after="0" w:before="0" w:line="240" w:lineRule="auto"/>
              <w:ind w:firstLine="0"/>
              <w:jc w:val="left"/>
            </w:pPr>
            <w:r>
              <w:rPr>
                <w:b w:val="0"/>
                <w:sz w:val="18"/>
              </w:rPr>
              <w:t>На ходу. По кузову порогов нет, арки гнилые. Резина зима, лето. Без номеров. Торг.</w:t>
            </w:r>
          </w:p>
        </w:tc>
        <w:tc>
          <w:tcPr>
            <w:tcW w:type="dxa" w:w="1250"/>
            <w:vAlign w:val="center"/>
          </w:tcPr>
          <w:p>
            <w:pPr>
              <w:spacing w:after="0" w:before="0" w:line="240" w:lineRule="auto"/>
              <w:ind w:firstLine="0"/>
              <w:jc w:val="center"/>
            </w:pPr>
            <w:r>
              <w:rPr>
                <w:b w:val="0"/>
                <w:sz w:val="18"/>
              </w:rPr>
              <w:t>0,91</w:t>
            </w:r>
          </w:p>
        </w:tc>
        <w:tc>
          <w:tcPr>
            <w:tcW w:type="dxa" w:w="1250"/>
            <w:vAlign w:val="center"/>
          </w:tcPr>
          <w:p>
            <w:pPr>
              <w:spacing w:after="0" w:before="0" w:line="240" w:lineRule="auto"/>
              <w:ind w:firstLine="0"/>
              <w:jc w:val="left"/>
            </w:pPr>
            <w:hyperlink r:id="rId15">
              <w:r>
                <w:rPr>
                  <w:b w:val="0"/>
                  <w:sz w:val="18"/>
                  <w:color w:val="0563C1"/>
                  <w:u w:val="single"/>
                </w:rPr>
                <w:t>№ 202256934</w:t>
              </w:r>
            </w:hyperlink>
          </w:p>
        </w:tc>
      </w:tr>
      <w:tr>
        <w:trPr>
          <w:cantSplit/>
        </w:trPr>
        <w:tc>
          <w:tcPr>
            <w:tcW w:type="dxa" w:w="950"/>
            <w:vAlign w:val="center"/>
          </w:tcPr>
          <w:p>
            <w:pPr>
              <w:spacing w:after="0" w:before="0" w:line="240" w:lineRule="auto"/>
              <w:ind w:firstLine="0"/>
              <w:jc w:val="left"/>
            </w:pPr>
            <w:r>
              <w:rPr>
                <w:b w:val="0"/>
                <w:sz w:val="18"/>
              </w:rPr>
              <w:t>3</w:t>
            </w:r>
          </w:p>
        </w:tc>
        <w:tc>
          <w:tcPr>
            <w:tcW w:type="dxa" w:w="6188"/>
            <w:vAlign w:val="center"/>
          </w:tcPr>
          <w:p>
            <w:pPr>
              <w:spacing w:after="0" w:before="0" w:line="240" w:lineRule="auto"/>
              <w:ind w:firstLine="0"/>
              <w:jc w:val="left"/>
            </w:pPr>
            <w:r>
              <w:rPr>
                <w:b w:val="0"/>
                <w:sz w:val="18"/>
              </w:rPr>
              <w:t>1 собственник. на ходу. новые стойки ss20. генератор. музыка пионер. сигналка шерхан.зимняя резина кама 531 алга 1 сезон все шипы целые.требует переварки задних стаканов порогов днища. звонить с11 до 22 00.</w:t>
            </w:r>
          </w:p>
        </w:tc>
        <w:tc>
          <w:tcPr>
            <w:tcW w:type="dxa" w:w="1250"/>
            <w:vAlign w:val="center"/>
          </w:tcPr>
          <w:p>
            <w:pPr>
              <w:spacing w:after="0" w:before="0" w:line="240" w:lineRule="auto"/>
              <w:ind w:firstLine="0"/>
              <w:jc w:val="center"/>
            </w:pPr>
            <w:r>
              <w:rPr>
                <w:b w:val="0"/>
                <w:sz w:val="18"/>
              </w:rPr>
              <w:t>0,56</w:t>
            </w:r>
          </w:p>
        </w:tc>
        <w:tc>
          <w:tcPr>
            <w:tcW w:type="dxa" w:w="1250"/>
            <w:vAlign w:val="center"/>
          </w:tcPr>
          <w:p>
            <w:pPr>
              <w:spacing w:after="0" w:before="0" w:line="240" w:lineRule="auto"/>
              <w:ind w:firstLine="0"/>
              <w:jc w:val="left"/>
            </w:pPr>
            <w:hyperlink r:id="rId16">
              <w:r>
                <w:rPr>
                  <w:b w:val="0"/>
                  <w:sz w:val="18"/>
                  <w:color w:val="0563C1"/>
                  <w:u w:val="single"/>
                </w:rPr>
                <w:t>№ 300436699</w:t>
              </w:r>
            </w:hyperlink>
          </w:p>
        </w:tc>
      </w:tr>
      <w:tr>
        <w:trPr>
          <w:cantSplit/>
        </w:trPr>
        <w:tc>
          <w:tcPr>
            <w:tcW w:type="dxa" w:w="950"/>
            <w:vAlign w:val="center"/>
          </w:tcPr>
          <w:p>
            <w:pPr>
              <w:spacing w:after="0" w:before="0" w:line="240" w:lineRule="auto"/>
              <w:ind w:firstLine="0"/>
              <w:jc w:val="left"/>
            </w:pPr>
            <w:r>
              <w:rPr>
                <w:b w:val="0"/>
                <w:sz w:val="18"/>
              </w:rPr>
              <w:t>3</w:t>
            </w:r>
          </w:p>
        </w:tc>
        <w:tc>
          <w:tcPr>
            <w:tcW w:type="dxa" w:w="6188"/>
            <w:vAlign w:val="center"/>
          </w:tcPr>
          <w:p>
            <w:pPr>
              <w:spacing w:after="0" w:before="0" w:line="240" w:lineRule="auto"/>
              <w:ind w:firstLine="0"/>
              <w:jc w:val="left"/>
            </w:pPr>
            <w:r>
              <w:rPr>
                <w:b w:val="0"/>
                <w:sz w:val="18"/>
              </w:rPr>
              <w:t>авто на ходу, двигатель тянет хорошо. Требует сварочных работ.</w:t>
            </w:r>
          </w:p>
        </w:tc>
        <w:tc>
          <w:tcPr>
            <w:tcW w:type="dxa" w:w="1250"/>
            <w:vAlign w:val="center"/>
          </w:tcPr>
          <w:p>
            <w:pPr>
              <w:spacing w:after="0" w:before="0" w:line="240" w:lineRule="auto"/>
              <w:ind w:firstLine="0"/>
              <w:jc w:val="center"/>
            </w:pPr>
            <w:r>
              <w:rPr>
                <w:b w:val="0"/>
                <w:sz w:val="18"/>
              </w:rPr>
              <w:t>0,37</w:t>
            </w:r>
          </w:p>
        </w:tc>
        <w:tc>
          <w:tcPr>
            <w:tcW w:type="dxa" w:w="1250"/>
            <w:vAlign w:val="center"/>
          </w:tcPr>
          <w:p>
            <w:pPr>
              <w:spacing w:after="0" w:before="0" w:line="240" w:lineRule="auto"/>
              <w:ind w:firstLine="0"/>
              <w:jc w:val="left"/>
            </w:pPr>
            <w:hyperlink r:id="rId17">
              <w:r>
                <w:rPr>
                  <w:b w:val="0"/>
                  <w:sz w:val="18"/>
                  <w:color w:val="0563C1"/>
                  <w:u w:val="single"/>
                </w:rPr>
                <w:t>№ 619889770</w:t>
              </w:r>
            </w:hyperlink>
          </w:p>
        </w:tc>
      </w:tr>
      <w:tr>
        <w:trPr>
          <w:cantSplit/>
        </w:trPr>
        <w:tc>
          <w:tcPr>
            <w:tcW w:type="dxa" w:w="950"/>
            <w:vAlign w:val="center"/>
          </w:tcPr>
          <w:p>
            <w:pPr>
              <w:spacing w:after="0" w:before="0" w:line="240" w:lineRule="auto"/>
              <w:ind w:firstLine="0"/>
              <w:jc w:val="left"/>
            </w:pPr>
            <w:r>
              <w:rPr>
                <w:b w:val="0"/>
                <w:sz w:val="18"/>
              </w:rPr>
              <w:t>3</w:t>
            </w:r>
          </w:p>
        </w:tc>
        <w:tc>
          <w:tcPr>
            <w:tcW w:type="dxa" w:w="6188"/>
            <w:vAlign w:val="center"/>
          </w:tcPr>
          <w:p>
            <w:pPr>
              <w:spacing w:after="0" w:before="0" w:line="240" w:lineRule="auto"/>
              <w:ind w:firstLine="0"/>
              <w:jc w:val="left"/>
            </w:pPr>
            <w:r>
              <w:rPr>
                <w:b w:val="0"/>
                <w:sz w:val="18"/>
              </w:rPr>
              <w:t>Удар по заду Осмотр Обьгэс Левый руль Крыша целая Двери целые Морда целая 3 окраса Два комплекта колес Мотор коробка на отлично Обмен не интересен Торга нет В комплекте крышка багажника в сборе, бампер, стоп сигнал в кры</w:t>
            </w:r>
          </w:p>
        </w:tc>
        <w:tc>
          <w:tcPr>
            <w:tcW w:type="dxa" w:w="1250"/>
            <w:vAlign w:val="center"/>
          </w:tcPr>
          <w:p>
            <w:pPr>
              <w:spacing w:after="0" w:before="0" w:line="240" w:lineRule="auto"/>
              <w:ind w:firstLine="0"/>
              <w:jc w:val="center"/>
            </w:pPr>
            <w:r>
              <w:rPr>
                <w:b w:val="0"/>
                <w:sz w:val="18"/>
              </w:rPr>
              <w:t>0,58</w:t>
            </w:r>
          </w:p>
        </w:tc>
        <w:tc>
          <w:tcPr>
            <w:tcW w:type="dxa" w:w="1250"/>
            <w:vAlign w:val="center"/>
          </w:tcPr>
          <w:p>
            <w:pPr>
              <w:spacing w:after="0" w:before="0" w:line="240" w:lineRule="auto"/>
              <w:ind w:firstLine="0"/>
              <w:jc w:val="left"/>
            </w:pPr>
            <w:hyperlink r:id="rId18">
              <w:r>
                <w:rPr>
                  <w:b w:val="0"/>
                  <w:sz w:val="18"/>
                  <w:color w:val="0563C1"/>
                  <w:u w:val="single"/>
                </w:rPr>
                <w:t>№ 669589201</w:t>
              </w:r>
            </w:hyperlink>
          </w:p>
        </w:tc>
      </w:tr>
      <w:tr>
        <w:trPr>
          <w:cantSplit/>
        </w:trPr>
        <w:tc>
          <w:tcPr>
            <w:tcW w:type="dxa" w:w="950"/>
            <w:vAlign w:val="center"/>
          </w:tcPr>
          <w:p>
            <w:pPr>
              <w:spacing w:after="0" w:before="0" w:line="240" w:lineRule="auto"/>
              <w:ind w:firstLine="0"/>
              <w:jc w:val="left"/>
            </w:pPr>
            <w:r>
              <w:rPr>
                <w:b w:val="0"/>
                <w:sz w:val="18"/>
              </w:rPr>
              <w:t>4</w:t>
            </w:r>
          </w:p>
        </w:tc>
        <w:tc>
          <w:tcPr>
            <w:tcW w:type="dxa" w:w="6188"/>
            <w:vAlign w:val="center"/>
          </w:tcPr>
          <w:p>
            <w:pPr>
              <w:spacing w:after="0" w:before="0" w:line="240" w:lineRule="auto"/>
              <w:ind w:firstLine="0"/>
              <w:jc w:val="left"/>
            </w:pPr>
            <w:r>
              <w:rPr>
                <w:b w:val="0"/>
                <w:sz w:val="18"/>
              </w:rPr>
              <w:t>Машина на ходу, вся ходовая менялась, но она попала в дтп, ушел порог и стойка. продаю машину вместе с красивыми номерами [госномер скрыт] лучше писать, торг уместен</w:t>
            </w:r>
          </w:p>
        </w:tc>
        <w:tc>
          <w:tcPr>
            <w:tcW w:type="dxa" w:w="1250"/>
            <w:vAlign w:val="center"/>
          </w:tcPr>
          <w:p>
            <w:pPr>
              <w:spacing w:after="0" w:before="0" w:line="240" w:lineRule="auto"/>
              <w:ind w:firstLine="0"/>
              <w:jc w:val="center"/>
            </w:pPr>
            <w:r>
              <w:rPr>
                <w:b w:val="0"/>
                <w:sz w:val="18"/>
              </w:rPr>
              <w:t>0,33</w:t>
            </w:r>
          </w:p>
        </w:tc>
        <w:tc>
          <w:tcPr>
            <w:tcW w:type="dxa" w:w="1250"/>
            <w:vAlign w:val="center"/>
          </w:tcPr>
          <w:p>
            <w:pPr>
              <w:spacing w:after="0" w:before="0" w:line="240" w:lineRule="auto"/>
              <w:ind w:firstLine="0"/>
              <w:jc w:val="left"/>
            </w:pPr>
            <w:hyperlink r:id="rId19">
              <w:r>
                <w:rPr>
                  <w:b w:val="0"/>
                  <w:sz w:val="18"/>
                  <w:color w:val="0563C1"/>
                  <w:u w:val="single"/>
                </w:rPr>
                <w:t>№ 532224416</w:t>
              </w:r>
            </w:hyperlink>
          </w:p>
        </w:tc>
      </w:tr>
      <w:tr>
        <w:trPr>
          <w:cantSplit/>
        </w:trPr>
        <w:tc>
          <w:tcPr>
            <w:tcW w:type="dxa" w:w="950"/>
            <w:vAlign w:val="center"/>
          </w:tcPr>
          <w:p>
            <w:pPr>
              <w:spacing w:after="0" w:before="0" w:line="240" w:lineRule="auto"/>
              <w:ind w:firstLine="0"/>
              <w:jc w:val="left"/>
            </w:pPr>
            <w:r>
              <w:rPr>
                <w:b w:val="0"/>
                <w:sz w:val="18"/>
              </w:rPr>
              <w:t>4</w:t>
            </w:r>
          </w:p>
        </w:tc>
        <w:tc>
          <w:tcPr>
            <w:tcW w:type="dxa" w:w="6188"/>
            <w:vAlign w:val="center"/>
          </w:tcPr>
          <w:p>
            <w:pPr>
              <w:spacing w:after="0" w:before="0" w:line="240" w:lineRule="auto"/>
              <w:ind w:firstLine="0"/>
              <w:jc w:val="left"/>
            </w:pPr>
            <w:r>
              <w:rPr>
                <w:b w:val="0"/>
                <w:sz w:val="18"/>
              </w:rPr>
              <w:t>машина была в идеальном состоянии до аварии, двигатель на ходу, коробка в идеальном состоянии рабочая и рулевая рейка тоже, машину надо ставить на стапель, но решил продать так как нету времени, пишите, звоните в любой д</w:t>
            </w:r>
          </w:p>
        </w:tc>
        <w:tc>
          <w:tcPr>
            <w:tcW w:type="dxa" w:w="1250"/>
            <w:vAlign w:val="center"/>
          </w:tcPr>
          <w:p>
            <w:pPr>
              <w:spacing w:after="0" w:before="0" w:line="240" w:lineRule="auto"/>
              <w:ind w:firstLine="0"/>
              <w:jc w:val="center"/>
            </w:pPr>
            <w:r>
              <w:rPr>
                <w:b w:val="0"/>
                <w:sz w:val="18"/>
              </w:rPr>
              <w:t>0,42</w:t>
            </w:r>
          </w:p>
        </w:tc>
        <w:tc>
          <w:tcPr>
            <w:tcW w:type="dxa" w:w="1250"/>
            <w:vAlign w:val="center"/>
          </w:tcPr>
          <w:p>
            <w:pPr>
              <w:spacing w:after="0" w:before="0" w:line="240" w:lineRule="auto"/>
              <w:ind w:firstLine="0"/>
              <w:jc w:val="left"/>
            </w:pPr>
            <w:hyperlink r:id="rId20">
              <w:r>
                <w:rPr>
                  <w:b w:val="0"/>
                  <w:sz w:val="18"/>
                  <w:color w:val="0563C1"/>
                  <w:u w:val="single"/>
                </w:rPr>
                <w:t>№ 390568870</w:t>
              </w:r>
            </w:hyperlink>
          </w:p>
        </w:tc>
      </w:tr>
      <w:tr>
        <w:trPr>
          <w:cantSplit/>
        </w:trPr>
        <w:tc>
          <w:tcPr>
            <w:tcW w:type="dxa" w:w="950"/>
            <w:vAlign w:val="center"/>
          </w:tcPr>
          <w:p>
            <w:pPr>
              <w:spacing w:after="0" w:before="0" w:line="240" w:lineRule="auto"/>
              <w:ind w:firstLine="0"/>
              <w:jc w:val="left"/>
            </w:pPr>
            <w:r>
              <w:rPr>
                <w:b w:val="0"/>
                <w:sz w:val="18"/>
              </w:rPr>
              <w:t>4</w:t>
            </w:r>
          </w:p>
        </w:tc>
        <w:tc>
          <w:tcPr>
            <w:tcW w:type="dxa" w:w="6188"/>
            <w:vAlign w:val="center"/>
          </w:tcPr>
          <w:p>
            <w:pPr>
              <w:spacing w:after="0" w:before="0" w:line="240" w:lineRule="auto"/>
              <w:ind w:firstLine="0"/>
              <w:jc w:val="left"/>
            </w:pPr>
            <w:r>
              <w:rPr>
                <w:b w:val="0"/>
                <w:sz w:val="18"/>
              </w:rPr>
              <w:t>один хозяин, авто после дтп.под востановление или на разбор.состояние узлов и двигателя отличное.на ходу Обмен: на более дорогую</w:t>
            </w:r>
          </w:p>
        </w:tc>
        <w:tc>
          <w:tcPr>
            <w:tcW w:type="dxa" w:w="1250"/>
            <w:vAlign w:val="center"/>
          </w:tcPr>
          <w:p>
            <w:pPr>
              <w:spacing w:after="0" w:before="0" w:line="240" w:lineRule="auto"/>
              <w:ind w:firstLine="0"/>
              <w:jc w:val="center"/>
            </w:pPr>
            <w:r>
              <w:rPr>
                <w:b w:val="0"/>
                <w:sz w:val="18"/>
              </w:rPr>
              <w:t>0,34</w:t>
            </w:r>
          </w:p>
        </w:tc>
        <w:tc>
          <w:tcPr>
            <w:tcW w:type="dxa" w:w="1250"/>
            <w:vAlign w:val="center"/>
          </w:tcPr>
          <w:p>
            <w:pPr>
              <w:spacing w:after="0" w:before="0" w:line="240" w:lineRule="auto"/>
              <w:ind w:firstLine="0"/>
              <w:jc w:val="left"/>
            </w:pPr>
            <w:hyperlink r:id="rId21">
              <w:r>
                <w:rPr>
                  <w:b w:val="0"/>
                  <w:sz w:val="18"/>
                  <w:color w:val="0563C1"/>
                  <w:u w:val="single"/>
                </w:rPr>
                <w:t>№ 881125145</w:t>
              </w:r>
            </w:hyperlink>
          </w:p>
        </w:tc>
      </w:tr>
      <w:tr>
        <w:trPr>
          <w:cantSplit/>
        </w:trPr>
        <w:tc>
          <w:tcPr>
            <w:tcW w:type="dxa" w:w="950"/>
            <w:vAlign w:val="center"/>
          </w:tcPr>
          <w:p>
            <w:pPr>
              <w:spacing w:after="0" w:before="0" w:line="240" w:lineRule="auto"/>
              <w:ind w:firstLine="0"/>
              <w:jc w:val="left"/>
            </w:pPr>
            <w:r>
              <w:rPr>
                <w:b w:val="0"/>
                <w:sz w:val="18"/>
              </w:rPr>
              <w:t>5</w:t>
            </w:r>
          </w:p>
        </w:tc>
        <w:tc>
          <w:tcPr>
            <w:tcW w:type="dxa" w:w="6188"/>
            <w:vAlign w:val="center"/>
          </w:tcPr>
          <w:p>
            <w:pPr>
              <w:spacing w:after="0" w:before="0" w:line="240" w:lineRule="auto"/>
              <w:ind w:firstLine="0"/>
              <w:jc w:val="left"/>
            </w:pPr>
            <w:r>
              <w:rPr>
                <w:b w:val="0"/>
                <w:sz w:val="18"/>
              </w:rPr>
              <w:t>Авто на ходу, грм новый бош, клапана не гнёт.ходовая вся перебрана. коробка перебрана. сцепление новое. шумит подшипник генератора, прогорела гофра. дно варилось пороги проф труба.</w:t>
            </w:r>
          </w:p>
        </w:tc>
        <w:tc>
          <w:tcPr>
            <w:tcW w:type="dxa" w:w="1250"/>
            <w:vAlign w:val="center"/>
          </w:tcPr>
          <w:p>
            <w:pPr>
              <w:spacing w:after="0" w:before="0" w:line="240" w:lineRule="auto"/>
              <w:ind w:firstLine="0"/>
              <w:jc w:val="center"/>
            </w:pPr>
            <w:r>
              <w:rPr>
                <w:b w:val="0"/>
                <w:sz w:val="18"/>
              </w:rPr>
              <w:t>0,49</w:t>
            </w:r>
          </w:p>
        </w:tc>
        <w:tc>
          <w:tcPr>
            <w:tcW w:type="dxa" w:w="1250"/>
            <w:vAlign w:val="center"/>
          </w:tcPr>
          <w:p>
            <w:pPr>
              <w:spacing w:after="0" w:before="0" w:line="240" w:lineRule="auto"/>
              <w:ind w:firstLine="0"/>
              <w:jc w:val="left"/>
            </w:pPr>
            <w:hyperlink r:id="rId22">
              <w:r>
                <w:rPr>
                  <w:b w:val="0"/>
                  <w:sz w:val="18"/>
                  <w:color w:val="0563C1"/>
                  <w:u w:val="single"/>
                </w:rPr>
                <w:t>№ 263827687</w:t>
              </w:r>
            </w:hyperlink>
          </w:p>
        </w:tc>
      </w:tr>
      <w:tr>
        <w:trPr>
          <w:cantSplit/>
        </w:trPr>
        <w:tc>
          <w:tcPr>
            <w:tcW w:type="dxa" w:w="950"/>
            <w:vAlign w:val="center"/>
          </w:tcPr>
          <w:p>
            <w:pPr>
              <w:spacing w:after="0" w:before="0" w:line="240" w:lineRule="auto"/>
              <w:ind w:firstLine="0"/>
              <w:jc w:val="left"/>
            </w:pPr>
            <w:r>
              <w:rPr>
                <w:b w:val="0"/>
                <w:sz w:val="18"/>
              </w:rPr>
              <w:t>5</w:t>
            </w:r>
          </w:p>
        </w:tc>
        <w:tc>
          <w:tcPr>
            <w:tcW w:type="dxa" w:w="6188"/>
            <w:vAlign w:val="center"/>
          </w:tcPr>
          <w:p>
            <w:pPr>
              <w:spacing w:after="0" w:before="0" w:line="240" w:lineRule="auto"/>
              <w:ind w:firstLine="0"/>
              <w:jc w:val="left"/>
            </w:pPr>
            <w:r>
              <w:rPr>
                <w:b w:val="0"/>
                <w:sz w:val="18"/>
              </w:rPr>
              <w:t>Требуется ремонт мехатроника, поменял цепь грм, поменял сцепление зимой этого года чеки и заказ наряды есть, есть косяки по кузову на аэродинамику не влияют. Сигнализация starline с автозапуском Е90. Авто на ходу.</w:t>
            </w:r>
          </w:p>
        </w:tc>
        <w:tc>
          <w:tcPr>
            <w:tcW w:type="dxa" w:w="1250"/>
            <w:vAlign w:val="center"/>
          </w:tcPr>
          <w:p>
            <w:pPr>
              <w:spacing w:after="0" w:before="0" w:line="240" w:lineRule="auto"/>
              <w:ind w:firstLine="0"/>
              <w:jc w:val="center"/>
            </w:pPr>
            <w:r>
              <w:rPr>
                <w:b w:val="0"/>
                <w:sz w:val="18"/>
              </w:rPr>
              <w:t>0,73</w:t>
            </w:r>
          </w:p>
        </w:tc>
        <w:tc>
          <w:tcPr>
            <w:tcW w:type="dxa" w:w="1250"/>
            <w:vAlign w:val="center"/>
          </w:tcPr>
          <w:p>
            <w:pPr>
              <w:spacing w:after="0" w:before="0" w:line="240" w:lineRule="auto"/>
              <w:ind w:firstLine="0"/>
              <w:jc w:val="left"/>
            </w:pPr>
            <w:hyperlink r:id="rId23">
              <w:r>
                <w:rPr>
                  <w:b w:val="0"/>
                  <w:sz w:val="18"/>
                  <w:color w:val="0563C1"/>
                  <w:u w:val="single"/>
                </w:rPr>
                <w:t>№ 774274287</w:t>
              </w:r>
            </w:hyperlink>
          </w:p>
        </w:tc>
      </w:tr>
      <w:tr>
        <w:trPr>
          <w:cantSplit/>
        </w:trPr>
        <w:tc>
          <w:tcPr>
            <w:tcW w:type="dxa" w:w="950"/>
            <w:vAlign w:val="center"/>
          </w:tcPr>
          <w:p>
            <w:pPr>
              <w:spacing w:after="0" w:before="0" w:line="240" w:lineRule="auto"/>
              <w:ind w:firstLine="0"/>
              <w:jc w:val="left"/>
            </w:pPr>
            <w:r>
              <w:rPr>
                <w:b w:val="0"/>
                <w:sz w:val="18"/>
              </w:rPr>
              <w:t>5</w:t>
            </w:r>
          </w:p>
        </w:tc>
        <w:tc>
          <w:tcPr>
            <w:tcW w:type="dxa" w:w="6188"/>
            <w:vAlign w:val="center"/>
          </w:tcPr>
          <w:p>
            <w:pPr>
              <w:spacing w:after="0" w:before="0" w:line="240" w:lineRule="auto"/>
              <w:ind w:firstLine="0"/>
              <w:jc w:val="left"/>
            </w:pPr>
            <w:r>
              <w:rPr>
                <w:b w:val="0"/>
                <w:sz w:val="18"/>
              </w:rPr>
              <w:t>Недавно капиталился мотор, коробка включается без хрустов и выбивай , по кузову есть моменты В данный момент слетела вилка сцепления. Радиатора кондиционера нету</w:t>
            </w:r>
          </w:p>
        </w:tc>
        <w:tc>
          <w:tcPr>
            <w:tcW w:type="dxa" w:w="1250"/>
            <w:vAlign w:val="center"/>
          </w:tcPr>
          <w:p>
            <w:pPr>
              <w:spacing w:after="0" w:before="0" w:line="240" w:lineRule="auto"/>
              <w:ind w:firstLine="0"/>
              <w:jc w:val="center"/>
            </w:pPr>
            <w:r>
              <w:rPr>
                <w:b w:val="0"/>
                <w:sz w:val="18"/>
              </w:rPr>
              <w:t>0,57</w:t>
            </w:r>
          </w:p>
        </w:tc>
        <w:tc>
          <w:tcPr>
            <w:tcW w:type="dxa" w:w="1250"/>
            <w:vAlign w:val="center"/>
          </w:tcPr>
          <w:p>
            <w:pPr>
              <w:spacing w:after="0" w:before="0" w:line="240" w:lineRule="auto"/>
              <w:ind w:firstLine="0"/>
              <w:jc w:val="left"/>
            </w:pPr>
            <w:hyperlink r:id="rId24">
              <w:r>
                <w:rPr>
                  <w:b w:val="0"/>
                  <w:sz w:val="18"/>
                  <w:color w:val="0563C1"/>
                  <w:u w:val="single"/>
                </w:rPr>
                <w:t>№ 910135450</w:t>
              </w:r>
            </w:hyperlink>
          </w:p>
        </w:tc>
      </w:tr>
      <w:tr>
        <w:trPr>
          <w:cantSplit/>
        </w:trPr>
        <w:tc>
          <w:tcPr>
            <w:tcW w:type="dxa" w:w="950"/>
            <w:vAlign w:val="center"/>
          </w:tcPr>
          <w:p>
            <w:pPr>
              <w:spacing w:after="0" w:before="0" w:line="240" w:lineRule="auto"/>
              <w:ind w:firstLine="0"/>
              <w:jc w:val="left"/>
            </w:pPr>
            <w:r>
              <w:rPr>
                <w:b w:val="0"/>
                <w:sz w:val="18"/>
              </w:rPr>
              <w:t>6</w:t>
            </w:r>
          </w:p>
        </w:tc>
        <w:tc>
          <w:tcPr>
            <w:tcW w:type="dxa" w:w="6188"/>
            <w:vAlign w:val="center"/>
          </w:tcPr>
          <w:p>
            <w:pPr>
              <w:spacing w:after="0" w:before="0" w:line="240" w:lineRule="auto"/>
              <w:ind w:firstLine="0"/>
              <w:jc w:val="left"/>
            </w:pPr>
            <w:r>
              <w:rPr>
                <w:b w:val="0"/>
                <w:sz w:val="18"/>
              </w:rPr>
              <w:t>Покупал в декабре 2021 г. в HAVAL. Центр Тюмень. Автомобиль не на ходу. Резина летняя. Осмотр ХМАО г. Урай г/к Строитель-2.</w:t>
            </w:r>
          </w:p>
        </w:tc>
        <w:tc>
          <w:tcPr>
            <w:tcW w:type="dxa" w:w="1250"/>
            <w:vAlign w:val="center"/>
          </w:tcPr>
          <w:p>
            <w:pPr>
              <w:spacing w:after="0" w:before="0" w:line="240" w:lineRule="auto"/>
              <w:ind w:firstLine="0"/>
              <w:jc w:val="center"/>
            </w:pPr>
            <w:r>
              <w:rPr>
                <w:b w:val="0"/>
                <w:sz w:val="18"/>
              </w:rPr>
              <w:t>0,39</w:t>
            </w:r>
          </w:p>
        </w:tc>
        <w:tc>
          <w:tcPr>
            <w:tcW w:type="dxa" w:w="1250"/>
            <w:vAlign w:val="center"/>
          </w:tcPr>
          <w:p>
            <w:pPr>
              <w:spacing w:after="0" w:before="0" w:line="240" w:lineRule="auto"/>
              <w:ind w:firstLine="0"/>
              <w:jc w:val="left"/>
            </w:pPr>
            <w:hyperlink r:id="rId25">
              <w:r>
                <w:rPr>
                  <w:b w:val="0"/>
                  <w:sz w:val="18"/>
                  <w:color w:val="0563C1"/>
                  <w:u w:val="single"/>
                </w:rPr>
                <w:t>№ 198951074</w:t>
              </w:r>
            </w:hyperlink>
          </w:p>
        </w:tc>
      </w:tr>
      <w:tr>
        <w:trPr>
          <w:cantSplit/>
        </w:trPr>
        <w:tc>
          <w:tcPr>
            <w:tcW w:type="dxa" w:w="950"/>
            <w:vAlign w:val="center"/>
          </w:tcPr>
          <w:p>
            <w:pPr>
              <w:spacing w:after="0" w:before="0" w:line="240" w:lineRule="auto"/>
              <w:ind w:firstLine="0"/>
              <w:jc w:val="left"/>
            </w:pPr>
            <w:r>
              <w:rPr>
                <w:b w:val="0"/>
                <w:sz w:val="18"/>
              </w:rPr>
              <w:t>6</w:t>
            </w:r>
          </w:p>
        </w:tc>
        <w:tc>
          <w:tcPr>
            <w:tcW w:type="dxa" w:w="6188"/>
            <w:vAlign w:val="center"/>
          </w:tcPr>
          <w:p>
            <w:pPr>
              <w:spacing w:after="0" w:before="0" w:line="240" w:lineRule="auto"/>
              <w:ind w:firstLine="0"/>
              <w:jc w:val="left"/>
            </w:pPr>
            <w:r>
              <w:rPr>
                <w:b w:val="0"/>
                <w:sz w:val="18"/>
              </w:rPr>
              <w:t>продаю из-за того что заклинило двигатель временем заниматься нету</w:t>
            </w:r>
          </w:p>
        </w:tc>
        <w:tc>
          <w:tcPr>
            <w:tcW w:type="dxa" w:w="1250"/>
            <w:vAlign w:val="center"/>
          </w:tcPr>
          <w:p>
            <w:pPr>
              <w:spacing w:after="0" w:before="0" w:line="240" w:lineRule="auto"/>
              <w:ind w:firstLine="0"/>
              <w:jc w:val="center"/>
            </w:pPr>
            <w:r>
              <w:rPr>
                <w:b w:val="0"/>
                <w:sz w:val="18"/>
              </w:rPr>
              <w:t>0,37</w:t>
            </w:r>
          </w:p>
        </w:tc>
        <w:tc>
          <w:tcPr>
            <w:tcW w:type="dxa" w:w="1250"/>
            <w:vAlign w:val="center"/>
          </w:tcPr>
          <w:p>
            <w:pPr>
              <w:spacing w:after="0" w:before="0" w:line="240" w:lineRule="auto"/>
              <w:ind w:firstLine="0"/>
              <w:jc w:val="left"/>
            </w:pPr>
            <w:hyperlink r:id="rId26">
              <w:r>
                <w:rPr>
                  <w:b w:val="0"/>
                  <w:sz w:val="18"/>
                  <w:color w:val="0563C1"/>
                  <w:u w:val="single"/>
                </w:rPr>
                <w:t>№ 604293962</w:t>
              </w:r>
            </w:hyperlink>
          </w:p>
        </w:tc>
      </w:tr>
      <w:tr>
        <w:trPr>
          <w:cantSplit/>
        </w:trPr>
        <w:tc>
          <w:tcPr>
            <w:tcW w:type="dxa" w:w="950"/>
            <w:vAlign w:val="center"/>
          </w:tcPr>
          <w:p>
            <w:pPr>
              <w:spacing w:after="0" w:before="0" w:line="240" w:lineRule="auto"/>
              <w:ind w:firstLine="0"/>
              <w:jc w:val="left"/>
            </w:pPr>
            <w:r>
              <w:rPr>
                <w:b w:val="0"/>
                <w:sz w:val="18"/>
              </w:rPr>
              <w:t>6</w:t>
            </w:r>
          </w:p>
        </w:tc>
        <w:tc>
          <w:tcPr>
            <w:tcW w:type="dxa" w:w="6188"/>
            <w:vAlign w:val="center"/>
          </w:tcPr>
          <w:p>
            <w:pPr>
              <w:spacing w:after="0" w:before="0" w:line="240" w:lineRule="auto"/>
              <w:ind w:firstLine="0"/>
              <w:jc w:val="left"/>
            </w:pPr>
            <w:r>
              <w:rPr>
                <w:b w:val="0"/>
                <w:sz w:val="18"/>
              </w:rPr>
              <w:t>встал мотор, отвезли на сервис вскрыли сказали проще заменить чем ремонтировать по акпп все в порядке салон кожа переваривались пороги дно целое цена без торга цена мотора 100-130 Обмен: на более дешевую</w:t>
            </w:r>
          </w:p>
        </w:tc>
        <w:tc>
          <w:tcPr>
            <w:tcW w:type="dxa" w:w="1250"/>
            <w:vAlign w:val="center"/>
          </w:tcPr>
          <w:p>
            <w:pPr>
              <w:spacing w:after="0" w:before="0" w:line="240" w:lineRule="auto"/>
              <w:ind w:firstLine="0"/>
              <w:jc w:val="center"/>
            </w:pPr>
            <w:r>
              <w:rPr>
                <w:b w:val="0"/>
                <w:sz w:val="18"/>
              </w:rPr>
              <w:t>0,44</w:t>
            </w:r>
          </w:p>
        </w:tc>
        <w:tc>
          <w:tcPr>
            <w:tcW w:type="dxa" w:w="1250"/>
            <w:vAlign w:val="center"/>
          </w:tcPr>
          <w:p>
            <w:pPr>
              <w:spacing w:after="0" w:before="0" w:line="240" w:lineRule="auto"/>
              <w:ind w:firstLine="0"/>
              <w:jc w:val="left"/>
            </w:pPr>
            <w:hyperlink r:id="rId27">
              <w:r>
                <w:rPr>
                  <w:b w:val="0"/>
                  <w:sz w:val="18"/>
                  <w:color w:val="0563C1"/>
                  <w:u w:val="single"/>
                </w:rPr>
                <w:t>№ 232361384</w:t>
              </w:r>
            </w:hyperlink>
          </w:p>
        </w:tc>
      </w:tr>
      <w:tr>
        <w:trPr>
          <w:cantSplit/>
        </w:trPr>
        <w:tc>
          <w:tcPr>
            <w:tcW w:type="dxa" w:w="950"/>
            <w:vAlign w:val="center"/>
          </w:tcPr>
          <w:p>
            <w:pPr>
              <w:spacing w:after="0" w:before="0" w:line="240" w:lineRule="auto"/>
              <w:ind w:firstLine="0"/>
              <w:jc w:val="left"/>
            </w:pPr>
            <w:r>
              <w:rPr>
                <w:b w:val="0"/>
                <w:sz w:val="18"/>
              </w:rPr>
              <w:t>7</w:t>
            </w:r>
          </w:p>
        </w:tc>
        <w:tc>
          <w:tcPr>
            <w:tcW w:type="dxa" w:w="6188"/>
            <w:vAlign w:val="center"/>
          </w:tcPr>
          <w:p>
            <w:pPr>
              <w:spacing w:after="0" w:before="0" w:line="240" w:lineRule="auto"/>
              <w:ind w:firstLine="0"/>
              <w:jc w:val="left"/>
            </w:pPr>
            <w:r>
              <w:rPr>
                <w:b w:val="0"/>
                <w:sz w:val="18"/>
              </w:rPr>
              <w:t>Lancer 5 1990 г.в. продам под восстановление или в разбор. По всем вопросам звонить с 18:00 до 22:00 или писать сюда в любое время. продажа только полностью. пороги переварены, двигатель разобран (не родной) 4G15 8 клапа</w:t>
            </w:r>
          </w:p>
        </w:tc>
        <w:tc>
          <w:tcPr>
            <w:tcW w:type="dxa" w:w="1250"/>
            <w:vAlign w:val="center"/>
          </w:tcPr>
          <w:p>
            <w:pPr>
              <w:spacing w:after="0" w:before="0" w:line="240" w:lineRule="auto"/>
              <w:ind w:firstLine="0"/>
              <w:jc w:val="center"/>
            </w:pPr>
            <w:r>
              <w:rPr>
                <w:b w:val="0"/>
                <w:sz w:val="18"/>
              </w:rPr>
              <w:t>0,35</w:t>
            </w:r>
          </w:p>
        </w:tc>
        <w:tc>
          <w:tcPr>
            <w:tcW w:type="dxa" w:w="1250"/>
            <w:vAlign w:val="center"/>
          </w:tcPr>
          <w:p>
            <w:pPr>
              <w:spacing w:after="0" w:before="0" w:line="240" w:lineRule="auto"/>
              <w:ind w:firstLine="0"/>
              <w:jc w:val="left"/>
            </w:pPr>
            <w:hyperlink r:id="rId28">
              <w:r>
                <w:rPr>
                  <w:b w:val="0"/>
                  <w:sz w:val="18"/>
                  <w:color w:val="0563C1"/>
                  <w:u w:val="single"/>
                </w:rPr>
                <w:t>№ 797617940</w:t>
              </w:r>
            </w:hyperlink>
          </w:p>
        </w:tc>
      </w:tr>
      <w:tr>
        <w:trPr>
          <w:cantSplit/>
        </w:trPr>
        <w:tc>
          <w:tcPr>
            <w:tcW w:type="dxa" w:w="950"/>
            <w:vAlign w:val="center"/>
          </w:tcPr>
          <w:p>
            <w:pPr>
              <w:spacing w:after="0" w:before="0" w:line="240" w:lineRule="auto"/>
              <w:ind w:firstLine="0"/>
              <w:jc w:val="left"/>
            </w:pPr>
            <w:r>
              <w:rPr>
                <w:b w:val="0"/>
                <w:sz w:val="18"/>
              </w:rPr>
              <w:t>7</w:t>
            </w:r>
          </w:p>
        </w:tc>
        <w:tc>
          <w:tcPr>
            <w:tcW w:type="dxa" w:w="6188"/>
            <w:vAlign w:val="center"/>
          </w:tcPr>
          <w:p>
            <w:pPr>
              <w:spacing w:after="0" w:before="0" w:line="240" w:lineRule="auto"/>
              <w:ind w:firstLine="0"/>
              <w:jc w:val="left"/>
            </w:pPr>
            <w:r>
              <w:rPr>
                <w:b w:val="0"/>
                <w:sz w:val="18"/>
              </w:rPr>
              <w:t>Продам машину. Двигатель новый, ещё не прошёл обкатку, по ходовой все новое, колодки диски, барабаны, также сцепление новое, помпа, ремень ГРМ, ПОЛНАЯ комплектации. Все вопросы по телефону. Цена за двигатель!</w:t>
            </w:r>
          </w:p>
        </w:tc>
        <w:tc>
          <w:tcPr>
            <w:tcW w:type="dxa" w:w="1250"/>
            <w:vAlign w:val="center"/>
          </w:tcPr>
          <w:p>
            <w:pPr>
              <w:spacing w:after="0" w:before="0" w:line="240" w:lineRule="auto"/>
              <w:ind w:firstLine="0"/>
              <w:jc w:val="center"/>
            </w:pPr>
            <w:r>
              <w:rPr>
                <w:b w:val="0"/>
                <w:sz w:val="18"/>
              </w:rPr>
              <w:t>0,23</w:t>
            </w:r>
          </w:p>
        </w:tc>
        <w:tc>
          <w:tcPr>
            <w:tcW w:type="dxa" w:w="1250"/>
            <w:vAlign w:val="center"/>
          </w:tcPr>
          <w:p>
            <w:pPr>
              <w:spacing w:after="0" w:before="0" w:line="240" w:lineRule="auto"/>
              <w:ind w:firstLine="0"/>
              <w:jc w:val="left"/>
            </w:pPr>
            <w:hyperlink r:id="rId29">
              <w:r>
                <w:rPr>
                  <w:b w:val="0"/>
                  <w:sz w:val="18"/>
                  <w:color w:val="0563C1"/>
                  <w:u w:val="single"/>
                </w:rPr>
                <w:t>№ 872822912</w:t>
              </w:r>
            </w:hyperlink>
          </w:p>
        </w:tc>
      </w:tr>
      <w:tr>
        <w:trPr>
          <w:cantSplit/>
        </w:trPr>
        <w:tc>
          <w:tcPr>
            <w:tcW w:type="dxa" w:w="950"/>
            <w:vAlign w:val="center"/>
          </w:tcPr>
          <w:p>
            <w:pPr>
              <w:spacing w:after="0" w:before="0" w:line="240" w:lineRule="auto"/>
              <w:ind w:firstLine="0"/>
              <w:jc w:val="left"/>
            </w:pPr>
            <w:r>
              <w:rPr>
                <w:b w:val="0"/>
                <w:sz w:val="18"/>
              </w:rPr>
              <w:t>7</w:t>
            </w:r>
          </w:p>
        </w:tc>
        <w:tc>
          <w:tcPr>
            <w:tcW w:type="dxa" w:w="6188"/>
            <w:vAlign w:val="center"/>
          </w:tcPr>
          <w:p>
            <w:pPr>
              <w:spacing w:after="0" w:before="0" w:line="240" w:lineRule="auto"/>
              <w:ind w:firstLine="0"/>
              <w:jc w:val="left"/>
            </w:pPr>
            <w:r>
              <w:rPr>
                <w:b w:val="0"/>
                <w:sz w:val="18"/>
              </w:rPr>
              <w:t>Был на отличном ходу Варили порог загорелся кавролин И панель Документы все есть Штрафов запретов нету</w:t>
            </w:r>
          </w:p>
        </w:tc>
        <w:tc>
          <w:tcPr>
            <w:tcW w:type="dxa" w:w="1250"/>
            <w:vAlign w:val="center"/>
          </w:tcPr>
          <w:p>
            <w:pPr>
              <w:spacing w:after="0" w:before="0" w:line="240" w:lineRule="auto"/>
              <w:ind w:firstLine="0"/>
              <w:jc w:val="center"/>
            </w:pPr>
            <w:r>
              <w:rPr>
                <w:b w:val="0"/>
                <w:sz w:val="18"/>
              </w:rPr>
              <w:t>0,28</w:t>
            </w:r>
          </w:p>
        </w:tc>
        <w:tc>
          <w:tcPr>
            <w:tcW w:type="dxa" w:w="1250"/>
            <w:vAlign w:val="center"/>
          </w:tcPr>
          <w:p>
            <w:pPr>
              <w:spacing w:after="0" w:before="0" w:line="240" w:lineRule="auto"/>
              <w:ind w:firstLine="0"/>
              <w:jc w:val="left"/>
            </w:pPr>
            <w:hyperlink r:id="rId30">
              <w:r>
                <w:rPr>
                  <w:b w:val="0"/>
                  <w:sz w:val="18"/>
                  <w:color w:val="0563C1"/>
                  <w:u w:val="single"/>
                </w:rPr>
                <w:t>№ 788043150</w:t>
              </w:r>
            </w:hyperlink>
          </w:p>
        </w:tc>
      </w:tr>
    </w:tbl>
    <w:sectPr w:rsidR="00FC693F" w:rsidRPr="0006063C" w:rsidSect="00034616">
      <w:headerReference w:type="default" r:id="rId9"/>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 xml:space="preserve">~ </w:t>
    </w:r>
    <w:r>
      <w:fldChar w:fldCharType="begin"/>
    </w:r>
    <w:r>
      <w:instrText xml:space="preserve">PAGE</w:instrText>
    </w:r>
    <w:r>
      <w:fldChar w:fldCharType="end"/>
    </w:r>
    <w: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before="0" w:after="120"/>
      <w:ind w:firstLine="0"/>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20" w:line="288" w:lineRule="auto"/>
      <w:jc w:val="left"/>
      <w:outlineLvl w:val="0"/>
    </w:pPr>
    <w:rPr>
      <w:rFonts w:ascii="Times New Roman" w:hAnsi="Times New Roman" w:eastAsia="Times New Roman" w:cs="Times New Roman"/>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120" w:line="288" w:lineRule="auto"/>
      <w:jc w:val="left"/>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auto.drom.ru/shahovskaya/chevrolet/lanos/692561947.html" TargetMode="External"/><Relationship Id="rId11" Type="http://schemas.openxmlformats.org/officeDocument/2006/relationships/hyperlink" Target="https://auto.drom.ru/kurgan/volkswagen/polo/720932439.html" TargetMode="External"/><Relationship Id="rId12" Type="http://schemas.openxmlformats.org/officeDocument/2006/relationships/hyperlink" Target="https://auto.drom.ru/slavyansk-na-kubani/hyundai/accent/861494117.html" TargetMode="External"/><Relationship Id="rId13" Type="http://schemas.openxmlformats.org/officeDocument/2006/relationships/hyperlink" Target="https://auto.drom.ru/novosibirsk/chevrolet/lanos/171940176.html" TargetMode="External"/><Relationship Id="rId14" Type="http://schemas.openxmlformats.org/officeDocument/2006/relationships/hyperlink" Target="https://auto.drom.ru/holmsk/nissan/x-trail/874350176.html" TargetMode="External"/><Relationship Id="rId15" Type="http://schemas.openxmlformats.org/officeDocument/2006/relationships/hyperlink" Target="https://auto.drom.ru/nizhnevartovsk/hyundai/accent/202256934.html" TargetMode="External"/><Relationship Id="rId16" Type="http://schemas.openxmlformats.org/officeDocument/2006/relationships/hyperlink" Target="https://auto.drom.ru/ekaterinburg/lada/2114/300436699.html" TargetMode="External"/><Relationship Id="rId17" Type="http://schemas.openxmlformats.org/officeDocument/2006/relationships/hyperlink" Target="https://auto.drom.ru/moskovskiy-tyumen/hyundai/accent/619889770.html" TargetMode="External"/><Relationship Id="rId18" Type="http://schemas.openxmlformats.org/officeDocument/2006/relationships/hyperlink" Target="https://auto.drom.ru/novosibirsk/toyota/camry/669589201.html" TargetMode="External"/><Relationship Id="rId19" Type="http://schemas.openxmlformats.org/officeDocument/2006/relationships/hyperlink" Target="https://auto.drom.ru/ulyanovsk/chevrolet/lanos/532224416.html" TargetMode="External"/><Relationship Id="rId20" Type="http://schemas.openxmlformats.org/officeDocument/2006/relationships/hyperlink" Target="https://auto.drom.ru/kaluga/renault/sandero/390568870.html" TargetMode="External"/><Relationship Id="rId21" Type="http://schemas.openxmlformats.org/officeDocument/2006/relationships/hyperlink" Target="https://auto.drom.ru/kamensk-uralskiy/hyundai/accent/881125145.html" TargetMode="External"/><Relationship Id="rId22" Type="http://schemas.openxmlformats.org/officeDocument/2006/relationships/hyperlink" Target="https://auto.drom.ru/kurgan/lada/priora/263827687.html" TargetMode="External"/><Relationship Id="rId23" Type="http://schemas.openxmlformats.org/officeDocument/2006/relationships/hyperlink" Target="https://auto.drom.ru/novosibirsk/skoda/rapid/774274287.html" TargetMode="External"/><Relationship Id="rId24" Type="http://schemas.openxmlformats.org/officeDocument/2006/relationships/hyperlink" Target="https://auto.drom.ru/rostov-na-donu/hyundai/accent/910135450.html" TargetMode="External"/><Relationship Id="rId25" Type="http://schemas.openxmlformats.org/officeDocument/2006/relationships/hyperlink" Target="https://auto.drom.ru/uray/hyundai/creta/198951074.html" TargetMode="External"/><Relationship Id="rId26" Type="http://schemas.openxmlformats.org/officeDocument/2006/relationships/hyperlink" Target="https://auto.drom.ru/kondrovo/toyota/corolla/604293962.html" TargetMode="External"/><Relationship Id="rId27" Type="http://schemas.openxmlformats.org/officeDocument/2006/relationships/hyperlink" Target="https://auto.drom.ru/novosibirsk/kia/sportage/232361384.html" TargetMode="External"/><Relationship Id="rId28" Type="http://schemas.openxmlformats.org/officeDocument/2006/relationships/hyperlink" Target="https://auto.drom.ru/kaliningrad/mitsubishi/lancer/797617940.html" TargetMode="External"/><Relationship Id="rId29" Type="http://schemas.openxmlformats.org/officeDocument/2006/relationships/hyperlink" Target="https://auto.drom.ru/sysert/lada/priora/872822912.html" TargetMode="External"/><Relationship Id="rId30" Type="http://schemas.openxmlformats.org/officeDocument/2006/relationships/hyperlink" Target="https://auto.drom.ru/iskitim/chevrolet/lanos/7880431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Скидки на техническое состояние легковых автомобилей</dc:title>
  <dc:subject/>
  <dc:creator>IIII.RU</dc:creator>
  <cp:keywords/>
  <dc:description/>
  <cp:lastModifiedBy/>
  <cp:revision>1</cp:revision>
  <dcterms:created xsi:type="dcterms:W3CDTF">2013-12-23T23:15:00Z</dcterms:created>
  <dcterms:modified xsi:type="dcterms:W3CDTF">2013-12-23T23:15:00Z</dcterms:modified>
  <cp:category/>
</cp:coreProperties>
</file>